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lang w:eastAsia="zh-CN"/>
        </w:rPr>
      </w:pPr>
    </w:p>
    <w:p>
      <w:pPr>
        <w:pStyle w:val="2"/>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南京市关于</w:t>
      </w:r>
      <w:r>
        <w:rPr>
          <w:rFonts w:hint="default" w:ascii="Times New Roman" w:hAnsi="Times New Roman" w:eastAsia="方正小标宋简体" w:cs="Times New Roman"/>
          <w:sz w:val="44"/>
          <w:szCs w:val="44"/>
        </w:rPr>
        <w:t>加快应用场景开发建设</w:t>
      </w:r>
    </w:p>
    <w:p>
      <w:pPr>
        <w:pStyle w:val="2"/>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年行动方案</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为落实《关于新发展阶段全面建设创新名城的若干政策措施》（</w:t>
      </w:r>
      <w:r>
        <w:rPr>
          <w:rFonts w:hint="default" w:ascii="Times New Roman" w:hAnsi="Times New Roman" w:eastAsia="方正仿宋_GBK" w:cs="Times New Roman"/>
          <w:sz w:val="32"/>
          <w:szCs w:val="32"/>
          <w:lang w:eastAsia="zh-CN"/>
        </w:rPr>
        <w:t>宁委发</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w:t>
      </w:r>
      <w:r>
        <w:rPr>
          <w:rFonts w:hint="default" w:ascii="Times New Roman" w:hAnsi="Times New Roman" w:eastAsia="方正仿宋_GBK" w:cs="Times New Roman"/>
          <w:sz w:val="32"/>
          <w:szCs w:val="32"/>
          <w:lang w:val="en-US" w:eastAsia="zh-CN"/>
        </w:rPr>
        <w:t>1号</w:t>
      </w:r>
      <w:r>
        <w:rPr>
          <w:rFonts w:hint="default" w:ascii="Times New Roman" w:hAnsi="Times New Roman" w:eastAsia="方正仿宋_GBK" w:cs="Times New Roman"/>
          <w:sz w:val="32"/>
          <w:szCs w:val="32"/>
        </w:rPr>
        <w:t>）“强化市域治理应用场景创新，特制定本行动方案。</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应用场景一般是指在城市基础设施建设运营管理、产业发展、民生</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等领域，对新技术新产品有应用需求的各类工程、项目。通过应用场景开发建设，可以推进新技术新产品的示范应用和迭代升级，助力新技术新产品推广应用。</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——在搭建主体上</w:t>
      </w:r>
      <w:r>
        <w:rPr>
          <w:rFonts w:hint="default" w:ascii="Times New Roman" w:hAnsi="Times New Roman" w:eastAsia="方正楷体_GBK" w:cs="Times New Roman"/>
          <w:b/>
          <w:bCs/>
          <w:sz w:val="32"/>
          <w:szCs w:val="32"/>
          <w:lang w:eastAsia="zh-CN"/>
        </w:rPr>
        <w:t>。</w:t>
      </w:r>
      <w:r>
        <w:rPr>
          <w:rFonts w:hint="default" w:ascii="Times New Roman" w:hAnsi="Times New Roman" w:eastAsia="方正仿宋_GBK" w:cs="Times New Roman"/>
          <w:sz w:val="32"/>
          <w:szCs w:val="32"/>
        </w:rPr>
        <w:t>应用场景可分为产业发展、城市治理、民生</w:t>
      </w:r>
      <w:r>
        <w:rPr>
          <w:rFonts w:hint="default" w:ascii="Times New Roman" w:hAnsi="Times New Roman" w:eastAsia="方正仿宋_GBK" w:cs="Times New Roman"/>
          <w:sz w:val="32"/>
          <w:szCs w:val="32"/>
          <w:lang w:val="en-US" w:eastAsia="zh-CN"/>
        </w:rPr>
        <w:t>服务</w:t>
      </w:r>
      <w:r>
        <w:rPr>
          <w:rFonts w:hint="default" w:ascii="Times New Roman" w:hAnsi="Times New Roman" w:eastAsia="方正仿宋_GBK" w:cs="Times New Roman"/>
          <w:sz w:val="32"/>
          <w:szCs w:val="32"/>
        </w:rPr>
        <w:t>等类别，不完全由政府主导，更强调政府“搭台”，企业“出题”和“答题”。搭建主体可包括政府部门、事业单位、团体组织、企业等各类主体。</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——在技术应用上</w:t>
      </w:r>
      <w:r>
        <w:rPr>
          <w:rFonts w:hint="default" w:ascii="Times New Roman" w:hAnsi="Times New Roman" w:eastAsia="方正楷体_GBK" w:cs="Times New Roman"/>
          <w:b/>
          <w:bCs/>
          <w:sz w:val="32"/>
          <w:szCs w:val="32"/>
          <w:lang w:eastAsia="zh-CN"/>
        </w:rPr>
        <w:t>。</w:t>
      </w:r>
      <w:r>
        <w:rPr>
          <w:rFonts w:hint="default" w:ascii="Times New Roman" w:hAnsi="Times New Roman" w:eastAsia="方正仿宋_GBK" w:cs="Times New Roman"/>
          <w:sz w:val="32"/>
          <w:szCs w:val="32"/>
        </w:rPr>
        <w:t>通过对5G、人工智能、</w:t>
      </w:r>
      <w:r>
        <w:rPr>
          <w:rFonts w:hint="default" w:ascii="Times New Roman" w:hAnsi="Times New Roman" w:eastAsia="方正仿宋_GBK" w:cs="Times New Roman"/>
          <w:sz w:val="32"/>
          <w:szCs w:val="32"/>
          <w:lang w:eastAsia="zh-CN"/>
        </w:rPr>
        <w:t>云计算、大数据</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区块链</w:t>
      </w:r>
      <w:r>
        <w:rPr>
          <w:rFonts w:hint="default" w:ascii="Times New Roman" w:hAnsi="Times New Roman" w:eastAsia="方正仿宋_GBK" w:cs="Times New Roman"/>
          <w:sz w:val="32"/>
          <w:szCs w:val="32"/>
        </w:rPr>
        <w:t>、工业互联网、量子通信等</w:t>
      </w:r>
      <w:r>
        <w:rPr>
          <w:rFonts w:hint="default" w:ascii="Times New Roman" w:hAnsi="Times New Roman" w:eastAsia="方正仿宋_GBK" w:cs="Times New Roman"/>
          <w:sz w:val="32"/>
          <w:szCs w:val="32"/>
          <w:lang w:eastAsia="zh-CN"/>
        </w:rPr>
        <w:t>八大产业链领域</w:t>
      </w:r>
      <w:r>
        <w:rPr>
          <w:rFonts w:hint="default" w:ascii="Times New Roman" w:hAnsi="Times New Roman" w:eastAsia="方正仿宋_GBK" w:cs="Times New Roman"/>
          <w:sz w:val="32"/>
          <w:szCs w:val="32"/>
        </w:rPr>
        <w:t>先进技术的应用，</w:t>
      </w:r>
      <w:r>
        <w:rPr>
          <w:rFonts w:hint="default" w:ascii="Times New Roman" w:hAnsi="Times New Roman" w:eastAsia="方正仿宋_GBK" w:cs="Times New Roman"/>
          <w:sz w:val="32"/>
          <w:szCs w:val="32"/>
          <w:lang w:eastAsia="zh-CN"/>
        </w:rPr>
        <w:t>通过系统性解决方案完成搭建</w:t>
      </w:r>
      <w:r>
        <w:rPr>
          <w:rFonts w:hint="default" w:ascii="Times New Roman" w:hAnsi="Times New Roman" w:eastAsia="方正仿宋_GBK" w:cs="Times New Roman"/>
          <w:sz w:val="32"/>
          <w:szCs w:val="32"/>
        </w:rPr>
        <w:t>，促进新产品新技术的落地验证或迭代升级。</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bCs/>
          <w:sz w:val="32"/>
          <w:szCs w:val="32"/>
        </w:rPr>
        <w:t>——</w:t>
      </w:r>
      <w:r>
        <w:rPr>
          <w:rFonts w:hint="default" w:ascii="Times New Roman" w:hAnsi="Times New Roman" w:eastAsia="方正楷体_GBK" w:cs="Times New Roman"/>
          <w:b/>
          <w:bCs/>
          <w:sz w:val="32"/>
          <w:szCs w:val="32"/>
          <w:lang w:val="en-US" w:eastAsia="zh-CN"/>
        </w:rPr>
        <w:t>在项目特质上。</w:t>
      </w:r>
      <w:r>
        <w:rPr>
          <w:rFonts w:hint="default" w:ascii="Times New Roman" w:hAnsi="Times New Roman" w:eastAsia="方正仿宋_GBK" w:cs="Times New Roman"/>
          <w:sz w:val="32"/>
          <w:szCs w:val="32"/>
          <w:lang w:val="en-US" w:eastAsia="zh-CN"/>
        </w:rPr>
        <w:t>应用场景必须具备开放性和吸附性，通过对外合作，完成场景建设。通过场景建设，对外输出可复制推广的成功经验和模式。</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lang w:val="en-US" w:eastAsia="zh-CN"/>
        </w:rPr>
        <w:t>——在建设方案上。</w:t>
      </w:r>
      <w:r>
        <w:rPr>
          <w:rFonts w:hint="default" w:ascii="Times New Roman" w:hAnsi="Times New Roman" w:eastAsia="方正仿宋_GBK" w:cs="Times New Roman"/>
          <w:sz w:val="32"/>
          <w:szCs w:val="32"/>
        </w:rPr>
        <w:t>应用场景</w:t>
      </w:r>
      <w:r>
        <w:rPr>
          <w:rFonts w:hint="default" w:ascii="Times New Roman" w:hAnsi="Times New Roman" w:eastAsia="方正仿宋_GBK" w:cs="Times New Roman"/>
          <w:sz w:val="32"/>
          <w:szCs w:val="32"/>
          <w:lang w:val="en-US" w:eastAsia="zh-CN"/>
        </w:rPr>
        <w:t>必须</w:t>
      </w:r>
      <w:r>
        <w:rPr>
          <w:rFonts w:hint="default" w:ascii="Times New Roman" w:hAnsi="Times New Roman" w:eastAsia="方正仿宋_GBK" w:cs="Times New Roman"/>
          <w:sz w:val="32"/>
          <w:szCs w:val="32"/>
        </w:rPr>
        <w:t>有明确具体的建设方案和投资主体，经过论证项目切实可行，一般为在建项目，或</w:t>
      </w:r>
      <w:r>
        <w:rPr>
          <w:rFonts w:hint="default" w:ascii="Times New Roman" w:hAnsi="Times New Roman" w:eastAsia="方正仿宋_GBK" w:cs="Times New Roman"/>
          <w:sz w:val="32"/>
          <w:szCs w:val="32"/>
          <w:lang w:val="en-US" w:eastAsia="zh-CN"/>
        </w:rPr>
        <w:t>者</w:t>
      </w:r>
      <w:r>
        <w:rPr>
          <w:rFonts w:hint="default" w:ascii="Times New Roman" w:hAnsi="Times New Roman" w:eastAsia="方正仿宋_GBK" w:cs="Times New Roman"/>
          <w:sz w:val="32"/>
          <w:szCs w:val="32"/>
        </w:rPr>
        <w:t>已经具备建设实施的基本条件即将开工建设的项目。</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二、主要目标</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加快5G、人工智能、区块链、大数据、工业互联网、量子通信等先进技术集成创新和融合应用，提高城市治理能力和精细化管理水平，</w:t>
      </w:r>
      <w:r>
        <w:rPr>
          <w:rFonts w:hint="default" w:ascii="Times New Roman" w:hAnsi="Times New Roman" w:eastAsia="方正仿宋_GBK" w:cs="Times New Roman"/>
          <w:sz w:val="32"/>
          <w:szCs w:val="32"/>
          <w:lang w:eastAsia="zh-CN"/>
        </w:rPr>
        <w:t>促进产业转型发展，</w:t>
      </w:r>
      <w:r>
        <w:rPr>
          <w:rFonts w:hint="default" w:ascii="Times New Roman" w:hAnsi="Times New Roman" w:eastAsia="方正仿宋_GBK" w:cs="Times New Roman"/>
          <w:sz w:val="32"/>
          <w:szCs w:val="32"/>
        </w:rPr>
        <w:t>培育</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壮大</w:t>
      </w:r>
      <w:r>
        <w:rPr>
          <w:rFonts w:hint="default" w:ascii="Times New Roman" w:hAnsi="Times New Roman" w:eastAsia="方正仿宋_GBK" w:cs="Times New Roman"/>
          <w:sz w:val="32"/>
          <w:szCs w:val="32"/>
          <w:lang w:eastAsia="zh-CN"/>
        </w:rPr>
        <w:t>新</w:t>
      </w:r>
      <w:r>
        <w:rPr>
          <w:rFonts w:hint="default" w:ascii="Times New Roman" w:hAnsi="Times New Roman" w:eastAsia="方正仿宋_GBK" w:cs="Times New Roman"/>
          <w:sz w:val="32"/>
          <w:szCs w:val="32"/>
        </w:rPr>
        <w:t>增长极，保障和改善民生，为</w:t>
      </w:r>
      <w:r>
        <w:rPr>
          <w:rFonts w:hint="default" w:ascii="Times New Roman" w:hAnsi="Times New Roman" w:eastAsia="方正仿宋_GBK" w:cs="Times New Roman"/>
          <w:sz w:val="32"/>
          <w:szCs w:val="32"/>
          <w:lang w:eastAsia="zh-CN"/>
        </w:rPr>
        <w:t>各类市场主体创新成果应用</w:t>
      </w:r>
      <w:r>
        <w:rPr>
          <w:rFonts w:hint="default" w:ascii="Times New Roman" w:hAnsi="Times New Roman" w:eastAsia="方正仿宋_GBK" w:cs="Times New Roman"/>
          <w:sz w:val="32"/>
          <w:szCs w:val="32"/>
        </w:rPr>
        <w:t>提供更多</w:t>
      </w:r>
      <w:r>
        <w:rPr>
          <w:rFonts w:hint="default" w:ascii="Times New Roman" w:hAnsi="Times New Roman" w:eastAsia="方正仿宋_GBK" w:cs="Times New Roman"/>
          <w:sz w:val="32"/>
          <w:szCs w:val="32"/>
          <w:lang w:eastAsia="zh-CN"/>
        </w:rPr>
        <w:t>市场机遇</w:t>
      </w:r>
      <w:r>
        <w:rPr>
          <w:rFonts w:hint="default" w:ascii="Times New Roman" w:hAnsi="Times New Roman" w:eastAsia="方正仿宋_GBK" w:cs="Times New Roman"/>
          <w:sz w:val="32"/>
          <w:szCs w:val="32"/>
        </w:rPr>
        <w:t>，有力支撑“创新名城、美丽古都”建设。</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方正黑体_GBK" w:cs="Times New Roman"/>
          <w:sz w:val="32"/>
          <w:szCs w:val="32"/>
          <w:lang w:eastAsia="zh-CN"/>
        </w:rPr>
      </w:pPr>
      <w:bookmarkStart w:id="0" w:name="_GoBack"/>
      <w:bookmarkEnd w:id="0"/>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重点任务</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w:t>
      </w:r>
      <w:r>
        <w:rPr>
          <w:rFonts w:hint="default" w:ascii="Times New Roman" w:hAnsi="Times New Roman" w:eastAsia="方正楷体_GBK" w:cs="Times New Roman"/>
          <w:b/>
          <w:bCs/>
          <w:sz w:val="32"/>
          <w:szCs w:val="32"/>
          <w:lang w:eastAsia="zh-CN"/>
        </w:rPr>
        <w:t>一</w:t>
      </w:r>
      <w:r>
        <w:rPr>
          <w:rFonts w:hint="default" w:ascii="Times New Roman" w:hAnsi="Times New Roman" w:eastAsia="方正楷体_GBK" w:cs="Times New Roman"/>
          <w:b/>
          <w:bCs/>
          <w:sz w:val="32"/>
          <w:szCs w:val="32"/>
        </w:rPr>
        <w:t>）围绕产业发展，开发一批经济数字化应用场景</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拓展数字化制造场景。</w:t>
      </w:r>
      <w:r>
        <w:rPr>
          <w:rFonts w:hint="default" w:ascii="Times New Roman" w:hAnsi="Times New Roman" w:eastAsia="方正仿宋_GBK" w:cs="Times New Roman"/>
          <w:sz w:val="32"/>
          <w:szCs w:val="32"/>
        </w:rPr>
        <w:t>加大智能制造装备、新能源汽车等八大产业链应用场景开发力度。围绕数据采集和感知、高清视频、机器视觉、精准远程操控、现场辅助、数字孪生等六类典型应用场景，鼓励制造业企业积极探索“5G+工业互联网”融合应用，推动智能化、数字化转型。实施企业内网升级工程，引导和支持重点企业应用5G、IPv6、TSN、工业PON等新技术部署企业内网，实现生产设备的广泛互联和数据互通。加快促进省市重大科技平台紫金山实验室科技成果转化，支持未来网络与实体经济深度融合，深化工业互联网在先进制造业领域</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应用。</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拓展数字化文旅场景。</w:t>
      </w:r>
      <w:r>
        <w:rPr>
          <w:rFonts w:hint="default" w:ascii="Times New Roman" w:hAnsi="Times New Roman" w:eastAsia="方正仿宋_GBK" w:cs="Times New Roman"/>
          <w:sz w:val="32"/>
          <w:szCs w:val="32"/>
        </w:rPr>
        <w:t>结合零售、餐饮、出行等服务业数字化转型，加大应用场景开发力度，助推平台经济、共享经济、在线经济等新兴服务经济发展。围绕内容创作、设计展示、信息服务、消费体验等文化领域关键环节，推动人工智能、大数据、超高清视频、5G、VR等技术应用，促进传统文化产业数字化升级，培育新型文化业态和文化消费模式。深挖采集中山陵、夫子庙等重点旅游区域基础数据，导入VR、AR能力，建设以社交媒体为主导的营销渠道，为游客提供个性化智能服务。</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拓展数字化消费场景。</w:t>
      </w:r>
      <w:r>
        <w:rPr>
          <w:rFonts w:hint="default" w:ascii="Times New Roman" w:hAnsi="Times New Roman" w:eastAsia="方正仿宋_GBK" w:cs="Times New Roman"/>
          <w:sz w:val="32"/>
          <w:szCs w:val="32"/>
        </w:rPr>
        <w:t>以新街口等商圈为试点，搭建“云逛街”平台，率先提升一批潮流街区数字化消费场景，激发数字消费潜力。积极引入新零售新服务业态，打造汇集5G应用、刷脸支付、网红直播为一体的新消费商圈，推出一系列环境舒适、购物便捷、科技感强的网红街区，塑造城市消费新形态。推广直播线上带货等新场景，推动无接触服务向住宿、生鲜零售、物流、金融等应用场景延伸。</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拓展数字化金融场景。</w:t>
      </w:r>
      <w:r>
        <w:rPr>
          <w:rFonts w:hint="default" w:ascii="Times New Roman" w:hAnsi="Times New Roman" w:eastAsia="方正仿宋_GBK" w:cs="Times New Roman"/>
          <w:sz w:val="32"/>
          <w:szCs w:val="32"/>
          <w:lang w:val="en-US" w:eastAsia="zh-CN"/>
        </w:rPr>
        <w:t>引导金融机构积极探索应用区块链、人工智能等技术，提高金融行业运转效率、优化服务流程、降低交易成本、保障交易安全。继续完善扬子江数字金融平台功能建设，丰富平台应用场景，持续优化平台各功能板块，将平台打造为以技术驱动、生态共建、数据融合、价值共享为特色的数字金融平台。引导</w:t>
      </w:r>
      <w:r>
        <w:rPr>
          <w:rFonts w:hint="default" w:ascii="Times New Roman" w:hAnsi="Times New Roman" w:eastAsia="方正仿宋_GBK" w:cs="Times New Roman"/>
          <w:sz w:val="32"/>
          <w:szCs w:val="32"/>
        </w:rPr>
        <w:t>金融行业在智能客服、智能身份识别、智能营销、智能风控、智能投顾、智能量化交易等业务中，拓展“人工智能+金融”应用场景，形成标准化、模块化、智能化、精准化的风险控制系统。</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拓展数字化农业场景。</w:t>
      </w:r>
      <w:r>
        <w:rPr>
          <w:rFonts w:hint="default" w:ascii="Times New Roman" w:hAnsi="Times New Roman" w:eastAsia="方正仿宋_GBK" w:cs="Times New Roman"/>
          <w:sz w:val="32"/>
          <w:szCs w:val="32"/>
        </w:rPr>
        <w:t>推动物联网、大数据等技术服务智慧农业应用场景建设。建设农业大数据平台，推进农业大数据资源共享，促进数字资源协同管理。鼓励现代农业产业体系专家加强线上技术指导服务。利用VR技术，加强休闲农业景点景区的沉浸式推介。</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（二）围绕城市治理，开发一批治理数字化应用场景</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6. </w:t>
      </w:r>
      <w:r>
        <w:rPr>
          <w:rFonts w:hint="default" w:ascii="Times New Roman" w:hAnsi="Times New Roman" w:eastAsia="方正仿宋_GBK" w:cs="Times New Roman"/>
          <w:b/>
          <w:bCs/>
          <w:sz w:val="32"/>
          <w:szCs w:val="32"/>
        </w:rPr>
        <w:t>智慧政务。</w:t>
      </w:r>
      <w:r>
        <w:rPr>
          <w:rFonts w:hint="default" w:ascii="Times New Roman" w:hAnsi="Times New Roman" w:eastAsia="方正仿宋_GBK" w:cs="Times New Roman"/>
          <w:sz w:val="32"/>
          <w:szCs w:val="32"/>
        </w:rPr>
        <w:t>探索运用区块链等技术提升数据共享和业务协同能力，重点推进电子证照、电子档案、数字身份等居民个人信息的全链条共享应用。</w:t>
      </w:r>
      <w:r>
        <w:rPr>
          <w:rFonts w:hint="default" w:ascii="Times New Roman" w:hAnsi="Times New Roman" w:eastAsia="方正仿宋_GBK" w:cs="Times New Roman"/>
          <w:sz w:val="32"/>
          <w:szCs w:val="32"/>
          <w:lang w:eastAsia="zh-CN"/>
        </w:rPr>
        <w:t>打造</w:t>
      </w:r>
      <w:r>
        <w:rPr>
          <w:rFonts w:hint="default" w:ascii="Times New Roman" w:hAnsi="Times New Roman" w:eastAsia="方正仿宋_GBK" w:cs="Times New Roman"/>
          <w:sz w:val="32"/>
          <w:szCs w:val="32"/>
          <w:lang w:val="en-US" w:eastAsia="zh-CN"/>
        </w:rPr>
        <w:t>“宁企通”企业服务平台，实现惠企政策与在宁企业精准匹配，推出一批数字化服务企业的应用场景。</w:t>
      </w:r>
      <w:r>
        <w:rPr>
          <w:rFonts w:hint="default" w:ascii="Times New Roman" w:hAnsi="Times New Roman" w:eastAsia="方正仿宋_GBK" w:cs="Times New Roman"/>
          <w:sz w:val="32"/>
          <w:szCs w:val="32"/>
        </w:rPr>
        <w:t>强化新技术在“互联网+”监管领域的应用，推动实现线上监管和“非接触式”监管。拓展“我的南京”APP服务应用场景。</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 xml:space="preserve">7. </w:t>
      </w:r>
      <w:r>
        <w:rPr>
          <w:rFonts w:hint="default" w:ascii="Times New Roman" w:hAnsi="Times New Roman" w:eastAsia="方正仿宋_GBK" w:cs="Times New Roman"/>
          <w:b/>
          <w:bCs/>
          <w:sz w:val="32"/>
          <w:szCs w:val="32"/>
        </w:rPr>
        <w:t>智慧警务。</w:t>
      </w:r>
      <w:r>
        <w:rPr>
          <w:rFonts w:hint="default" w:ascii="Times New Roman" w:hAnsi="Times New Roman" w:eastAsia="方正仿宋_GBK" w:cs="Times New Roman"/>
          <w:sz w:val="32"/>
          <w:szCs w:val="32"/>
        </w:rPr>
        <w:t>建设市域社会治理现代化指挥中心，打造智慧警务应用生态和智慧家园平台。密织“雪亮工程”监控，推进智能安防建设。推进政法各部门间的数据共享和业务协同以及执法监督、法律服务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特殊人群管理等全方位联动应用</w:t>
      </w:r>
      <w:r>
        <w:rPr>
          <w:rFonts w:hint="default" w:ascii="Times New Roman" w:hAnsi="Times New Roman" w:eastAsia="方正仿宋_GBK" w:cs="Times New Roman"/>
          <w:sz w:val="32"/>
          <w:szCs w:val="32"/>
        </w:rPr>
        <w:t>。以人工智能、大数据、物联网、5G等前沿科技为重点，</w:t>
      </w:r>
      <w:r>
        <w:rPr>
          <w:rFonts w:hint="default" w:ascii="Times New Roman" w:hAnsi="Times New Roman" w:eastAsia="方正仿宋_GBK" w:cs="Times New Roman"/>
          <w:sz w:val="32"/>
          <w:szCs w:val="32"/>
          <w:lang w:val="en-US" w:eastAsia="zh-CN"/>
        </w:rPr>
        <w:t>构建符合现代警务机制和社会治理要求的新一代智慧警务体系</w:t>
      </w:r>
      <w:r>
        <w:rPr>
          <w:rFonts w:hint="default" w:ascii="Times New Roman" w:hAnsi="Times New Roman" w:eastAsia="方正仿宋_GBK" w:cs="Times New Roman"/>
          <w:sz w:val="32"/>
          <w:szCs w:val="32"/>
        </w:rPr>
        <w:t>，做强智慧警务支撑。</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8</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智慧交通。</w:t>
      </w:r>
      <w:r>
        <w:rPr>
          <w:rFonts w:hint="default" w:ascii="Times New Roman" w:hAnsi="Times New Roman" w:eastAsia="方正仿宋_GBK" w:cs="Times New Roman"/>
          <w:sz w:val="32"/>
          <w:szCs w:val="32"/>
        </w:rPr>
        <w:t>聚焦汽车自动驾驶与交通安全、智慧公路建设、城市交通靶向治理等领域，推动5G、大数据、云计算、人工智能、北斗导航等技术在智慧交通的应用示范。实施数据驱动打造“新型公交都市”行动计划。支持秦淮等区打造国家级车联网先导区。聚焦智慧轨道交通建设与运营等典型应用场景，围绕智慧车辆、智能维护、智慧建设、智慧制造等，推动机器人、环境智能感知及控制、智能安检、北斗导航、5G、建筑信息模型（BIM）等技术在轨道交通项目中推广应用。</w:t>
      </w:r>
      <w:r>
        <w:rPr>
          <w:rFonts w:hint="default" w:ascii="Times New Roman" w:hAnsi="Times New Roman" w:eastAsia="方正仿宋_GBK" w:cs="Times New Roman"/>
          <w:sz w:val="32"/>
          <w:szCs w:val="32"/>
          <w:lang w:eastAsia="zh-CN"/>
        </w:rPr>
        <w:t>推动</w:t>
      </w:r>
      <w:r>
        <w:rPr>
          <w:rFonts w:hint="default" w:ascii="Times New Roman" w:hAnsi="Times New Roman" w:eastAsia="方正仿宋_GBK" w:cs="Times New Roman"/>
          <w:sz w:val="32"/>
          <w:szCs w:val="32"/>
        </w:rPr>
        <w:t>公共交通“一码通行”。</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9</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智慧生态。</w:t>
      </w:r>
      <w:r>
        <w:rPr>
          <w:rFonts w:hint="default" w:ascii="Times New Roman" w:hAnsi="Times New Roman" w:eastAsia="方正仿宋_GBK" w:cs="Times New Roman"/>
          <w:sz w:val="32"/>
          <w:szCs w:val="32"/>
        </w:rPr>
        <w:t>建设全域生态环境智慧应用平台，强化长江“生态眼”功能，健全安澜长江的水灾害监测预警、灾害防治、应急救援体系，打造长江生态保护的“智慧大脑”和南京生态优先、绿色发展实践的展示平台。支持大气、水、土壤等生态环境质量监测与评估，污染物及温室气体排放控制与污染源监管等领域关键产品研发与集成示范应用，持续推动环境质量改善，切实维护生态安全。完善“智慧园林一张图”。</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10</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智慧规划资源管理。</w:t>
      </w:r>
      <w:r>
        <w:rPr>
          <w:rFonts w:hint="default" w:ascii="Times New Roman" w:hAnsi="Times New Roman" w:eastAsia="方正仿宋_GBK" w:cs="Times New Roman"/>
          <w:sz w:val="32"/>
          <w:szCs w:val="32"/>
        </w:rPr>
        <w:t>构建国土空间基础信息平台、智慧南京时空大数据平台和城市信息模型（CIM）平台，建立规划资源一体化审批服务系统，推进建筑信息模型（BIM）技术在工程建设项目规划方案智能审查审批等工作中的应用。</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11</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智慧应急管理。</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城市安全综合应用系统，</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城市风险多变量预警分析模型</w:t>
      </w:r>
      <w:r>
        <w:rPr>
          <w:rFonts w:hint="default" w:ascii="Times New Roman" w:hAnsi="Times New Roman" w:eastAsia="方正仿宋_GBK" w:cs="Times New Roman"/>
          <w:sz w:val="32"/>
          <w:szCs w:val="32"/>
          <w:lang w:eastAsia="zh-CN"/>
        </w:rPr>
        <w:t>研制和</w:t>
      </w:r>
      <w:r>
        <w:rPr>
          <w:rFonts w:hint="default" w:ascii="Times New Roman" w:hAnsi="Times New Roman" w:eastAsia="方正仿宋_GBK" w:cs="Times New Roman"/>
          <w:sz w:val="32"/>
          <w:szCs w:val="32"/>
        </w:rPr>
        <w:t>城市风险源</w:t>
      </w:r>
      <w:r>
        <w:rPr>
          <w:rFonts w:hint="default" w:ascii="Times New Roman" w:hAnsi="Times New Roman" w:eastAsia="方正仿宋_GBK" w:cs="Times New Roman"/>
          <w:sz w:val="32"/>
          <w:szCs w:val="32"/>
          <w:lang w:eastAsia="zh-CN"/>
        </w:rPr>
        <w:t>标注。</w:t>
      </w:r>
      <w:r>
        <w:rPr>
          <w:rFonts w:hint="default" w:ascii="Times New Roman" w:hAnsi="Times New Roman" w:eastAsia="方正仿宋_GBK" w:cs="Times New Roman"/>
          <w:sz w:val="32"/>
          <w:szCs w:val="32"/>
        </w:rPr>
        <w:t>组织危化品全流程管理信息化系统建设和试点应用，形成企业安全信用脸谱，深化金陵应急宝建设应用，强化指挥信息</w:t>
      </w:r>
      <w:r>
        <w:rPr>
          <w:rFonts w:hint="default" w:ascii="Times New Roman" w:hAnsi="Times New Roman" w:eastAsia="方正仿宋_GBK" w:cs="Times New Roman"/>
          <w:sz w:val="32"/>
          <w:szCs w:val="32"/>
          <w:lang w:eastAsia="zh-CN"/>
        </w:rPr>
        <w:t>网</w:t>
      </w:r>
      <w:r>
        <w:rPr>
          <w:rFonts w:hint="default" w:ascii="Times New Roman" w:hAnsi="Times New Roman" w:eastAsia="方正仿宋_GBK" w:cs="Times New Roman"/>
          <w:sz w:val="32"/>
          <w:szCs w:val="32"/>
        </w:rPr>
        <w:t>安全边界防护，推进融合通信系统建设。</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12</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智慧城管。</w:t>
      </w:r>
      <w:r>
        <w:rPr>
          <w:rFonts w:hint="default" w:ascii="Times New Roman" w:hAnsi="Times New Roman" w:eastAsia="方正仿宋_GBK" w:cs="Times New Roman"/>
          <w:sz w:val="32"/>
          <w:szCs w:val="32"/>
          <w:lang w:val="en-US" w:eastAsia="zh-CN"/>
        </w:rPr>
        <w:t>建设城管大数据运行管理平台，推进系统同构、数据同构，提升协同治理效能、问题预警发现能力和处置效率。</w:t>
      </w:r>
      <w:r>
        <w:rPr>
          <w:rFonts w:hint="default" w:ascii="Times New Roman" w:hAnsi="Times New Roman" w:eastAsia="方正仿宋_GBK" w:cs="Times New Roman"/>
          <w:sz w:val="32"/>
          <w:szCs w:val="32"/>
        </w:rPr>
        <w:t>加大生活垃圾分类投放收运等关键产品研发与集成示范应用力度，科技助力垃圾分类。建设服务城市精细化管理及城市安防、交通管理的智慧灯杆，拓展智慧停车、智慧井盖等应用场景。</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13</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智慧建设。</w:t>
      </w:r>
      <w:r>
        <w:rPr>
          <w:rFonts w:hint="default" w:ascii="Times New Roman" w:hAnsi="Times New Roman" w:eastAsia="方正仿宋_GBK" w:cs="Times New Roman"/>
          <w:sz w:val="32"/>
          <w:szCs w:val="32"/>
        </w:rPr>
        <w:t>构建建设工程综合服务管理平台，实现建设工程全流程、全区域、全要素监管。推动先进技术赋能全市城市建设和建筑业应用场景的开发。</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14</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新型基础设施。</w:t>
      </w:r>
      <w:r>
        <w:rPr>
          <w:rFonts w:hint="default" w:ascii="Times New Roman" w:hAnsi="Times New Roman" w:eastAsia="方正仿宋_GBK" w:cs="Times New Roman"/>
          <w:color w:val="auto"/>
          <w:sz w:val="32"/>
          <w:szCs w:val="32"/>
        </w:rPr>
        <w:t>推进城市公共基础设施数字化建设改造。加快交通、水电气热等市政领域数字终端、系统改造建设。加快5G网络规模部署和商业应用，推进车站、社区、商场等重点区域5G基站和配套网络建设，推进骨干网、城域网扩容，推动家庭宽带千兆、百兆接入普及。推进工业、交通、物流等重点领域物联感知设施部署。探索开展无人机、机器人运转所需配套设施建设。</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（三）围绕民生</w:t>
      </w:r>
      <w:r>
        <w:rPr>
          <w:rFonts w:hint="default" w:ascii="Times New Roman" w:hAnsi="Times New Roman" w:eastAsia="方正楷体_GBK" w:cs="Times New Roman"/>
          <w:b/>
          <w:bCs/>
          <w:sz w:val="32"/>
          <w:szCs w:val="32"/>
          <w:lang w:eastAsia="zh-CN"/>
        </w:rPr>
        <w:t>服务</w:t>
      </w:r>
      <w:r>
        <w:rPr>
          <w:rFonts w:hint="default" w:ascii="Times New Roman" w:hAnsi="Times New Roman" w:eastAsia="方正楷体_GBK" w:cs="Times New Roman"/>
          <w:b/>
          <w:bCs/>
          <w:sz w:val="32"/>
          <w:szCs w:val="32"/>
        </w:rPr>
        <w:t>，开发一批民生数字化应用场景</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15.</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聚焦社区生活。</w:t>
      </w:r>
      <w:r>
        <w:rPr>
          <w:rFonts w:hint="default" w:ascii="Times New Roman" w:hAnsi="Times New Roman" w:eastAsia="方正仿宋_GBK" w:cs="Times New Roman"/>
          <w:sz w:val="32"/>
          <w:szCs w:val="32"/>
          <w:lang w:val="en-US" w:eastAsia="zh-CN"/>
        </w:rPr>
        <w:t>实施“美丽家园”三年行动计划，加强人工智能技术在车牌识别、人脸识别、区域管控、异常行为分析等方面融合应用，推进既有住宅小区尤其是老旧小区安防监控设备增设和改造。逐步提升既有小区特别是老旧小区的数字化和智慧化水平，打造智慧家园（智慧物业）管理平台，实现政务服务协同化、业主自治在线化、居民生活便捷化。</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16.</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聚焦医疗健康。</w:t>
      </w:r>
      <w:r>
        <w:rPr>
          <w:rFonts w:hint="default" w:ascii="Times New Roman" w:hAnsi="Times New Roman" w:eastAsia="方正仿宋_GBK" w:cs="Times New Roman"/>
          <w:sz w:val="32"/>
          <w:szCs w:val="32"/>
        </w:rPr>
        <w:t>在医疗健康领域引入人工智能、5G、区块链、物联网、身份认证等技术，加快推进“智慧医院”“互联网医院”建设，围绕医院智能化管理、智能化诊疗等关键环节，加快预导诊机器人、语音录入、人工智能辅助诊疗等技术布局，推动医院内部流程再造，提高医疗质量和效率。拓展云计算、人工智能等技术在影像读片、病症筛查、远程医疗等领域的应用场景建设。</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17.</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聚焦现代教育。</w:t>
      </w:r>
      <w:r>
        <w:rPr>
          <w:rFonts w:hint="default" w:ascii="Times New Roman" w:hAnsi="Times New Roman" w:eastAsia="方正仿宋_GBK" w:cs="Times New Roman"/>
          <w:sz w:val="32"/>
          <w:szCs w:val="32"/>
          <w:lang w:val="en-US" w:eastAsia="zh-CN"/>
        </w:rPr>
        <w:t>探索人工智能、区块链、5G等先进技术在教育领域的应用场景开发开放。推动未来教室建设、综合素质评价、在线学习、学业测评、体能测评、校园安全、招生和培训等方面的智能化工作，逐渐形成教育大数据，通过大数据分析推动教育现代化。</w:t>
      </w:r>
      <w:r>
        <w:rPr>
          <w:rFonts w:hint="default" w:ascii="Times New Roman" w:hAnsi="Times New Roman" w:eastAsia="方正仿宋_GBK" w:cs="Times New Roman"/>
          <w:sz w:val="32"/>
          <w:szCs w:val="32"/>
        </w:rPr>
        <w:t>建设以移动终端、智慧教室、智慧校园、智慧教育云等为主要标志的智慧教育环境。</w:t>
      </w:r>
      <w:r>
        <w:rPr>
          <w:rFonts w:hint="default" w:ascii="Times New Roman" w:hAnsi="Times New Roman" w:eastAsia="方正仿宋_GBK" w:cs="Times New Roman"/>
          <w:sz w:val="32"/>
          <w:szCs w:val="32"/>
          <w:lang w:eastAsia="zh-CN"/>
        </w:rPr>
        <w:t>推动</w:t>
      </w:r>
      <w:r>
        <w:rPr>
          <w:rFonts w:hint="default" w:ascii="Times New Roman" w:hAnsi="Times New Roman" w:eastAsia="方正仿宋_GBK" w:cs="Times New Roman"/>
          <w:sz w:val="32"/>
          <w:szCs w:val="32"/>
          <w:lang w:val="en-US" w:eastAsia="zh-CN"/>
        </w:rPr>
        <w:t>“英语蓝鲸灵”、空中名师课堂</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sz w:val="32"/>
          <w:szCs w:val="32"/>
          <w:lang w:val="en-US" w:eastAsia="zh-CN"/>
        </w:rPr>
        <w:t>金陵微校、人人通学习空间等场景示范应用。</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18.</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聚焦智慧房产。</w:t>
      </w:r>
      <w:r>
        <w:rPr>
          <w:rFonts w:hint="default" w:ascii="Times New Roman" w:hAnsi="Times New Roman" w:eastAsia="方正仿宋_GBK" w:cs="Times New Roman"/>
          <w:sz w:val="32"/>
          <w:szCs w:val="32"/>
          <w:lang w:val="en-US" w:eastAsia="zh-CN"/>
        </w:rPr>
        <w:t>以全国住房租赁市场发展试点为契机，建设分户分间的二三维一体化的房源数据库与模型库，并以此为基础建设智慧房产数据中心，着重打造市场监测、租赁监管、智慧物业、智慧房安、人才安居等智慧房产重点示范子项目应用，协同探索城市治理新模式。</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19.</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聚焦智慧电力和水务。</w:t>
      </w:r>
      <w:r>
        <w:rPr>
          <w:rFonts w:hint="default" w:ascii="Times New Roman" w:hAnsi="Times New Roman" w:eastAsia="方正仿宋_GBK" w:cs="Times New Roman"/>
          <w:sz w:val="32"/>
          <w:szCs w:val="32"/>
        </w:rPr>
        <w:t>推进面向智能配电网的5G技术融合应用，实现从电厂到用户终端的智能化管理，进行实时监测和预警，提高电网安全性和经济性。</w:t>
      </w:r>
      <w:r>
        <w:rPr>
          <w:rFonts w:hint="default" w:ascii="Times New Roman" w:hAnsi="Times New Roman" w:eastAsia="方正仿宋_GBK" w:cs="Times New Roman"/>
          <w:sz w:val="32"/>
          <w:szCs w:val="32"/>
          <w:lang w:eastAsia="zh-CN"/>
        </w:rPr>
        <w:t>推动信</w:t>
      </w:r>
      <w:r>
        <w:rPr>
          <w:rFonts w:hint="default" w:ascii="Times New Roman" w:hAnsi="Times New Roman" w:eastAsia="方正仿宋_GBK" w:cs="Times New Roman"/>
          <w:sz w:val="32"/>
          <w:szCs w:val="32"/>
        </w:rPr>
        <w:t>息技术与水务业务</w:t>
      </w:r>
      <w:r>
        <w:rPr>
          <w:rFonts w:hint="default" w:ascii="Times New Roman" w:hAnsi="Times New Roman" w:eastAsia="方正仿宋_GBK" w:cs="Times New Roman"/>
          <w:sz w:val="32"/>
          <w:szCs w:val="32"/>
          <w:lang w:eastAsia="zh-CN"/>
        </w:rPr>
        <w:t>深化</w:t>
      </w:r>
      <w:r>
        <w:rPr>
          <w:rFonts w:hint="default" w:ascii="Times New Roman" w:hAnsi="Times New Roman" w:eastAsia="方正仿宋_GBK" w:cs="Times New Roman"/>
          <w:sz w:val="32"/>
          <w:szCs w:val="32"/>
        </w:rPr>
        <w:t>融合，基本完成智慧水务总体框架搭建，统筹推进水务调度、供水管理、排水管理、河湖管理应用系统开发，初步建成具有南京特色的智慧水务平台</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20.</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聚焦智慧文体。</w:t>
      </w:r>
      <w:r>
        <w:rPr>
          <w:rFonts w:hint="default" w:ascii="Times New Roman" w:hAnsi="Times New Roman" w:eastAsia="方正仿宋_GBK" w:cs="Times New Roman"/>
          <w:sz w:val="32"/>
          <w:szCs w:val="32"/>
          <w:lang w:val="en-US" w:eastAsia="zh-CN"/>
        </w:rPr>
        <w:t>不断提升中国（南京）文化和科技融合成果展览交易会效能，推进南京文化科技融合示范基地建设。</w:t>
      </w:r>
      <w:r>
        <w:rPr>
          <w:rFonts w:hint="default" w:ascii="Times New Roman" w:hAnsi="Times New Roman" w:eastAsia="方正仿宋_GBK" w:cs="Times New Roman"/>
          <w:sz w:val="32"/>
          <w:szCs w:val="32"/>
        </w:rPr>
        <w:t>拓展“宁体汇”线上平台功能。发展数字出版、游戏动漫、影音娱乐、小视频、直播等一批文创应用场景建设。丰富工业设计、工艺设计、建筑设计、环境设计等多元化场景内容。</w:t>
      </w:r>
    </w:p>
    <w:p>
      <w:pPr>
        <w:pStyle w:val="2"/>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 重点应用场景项目登记表</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重点应用场景项目汇总表</w:t>
      </w:r>
    </w:p>
    <w:p>
      <w:pPr>
        <w:pStyle w:val="2"/>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br w:type="page"/>
      </w:r>
      <w:r>
        <w:rPr>
          <w:rFonts w:hint="default" w:ascii="Times New Roman" w:hAnsi="Times New Roman" w:eastAsia="方正黑体_GBK" w:cs="Times New Roman"/>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val="0"/>
        <w:spacing w:after="157" w:afterLines="50" w:line="58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简体" w:cs="Times New Roman"/>
          <w:sz w:val="36"/>
          <w:szCs w:val="36"/>
        </w:rPr>
        <w:t>重点应用场景项目</w:t>
      </w:r>
      <w:r>
        <w:rPr>
          <w:rFonts w:hint="default" w:ascii="Times New Roman" w:hAnsi="Times New Roman" w:eastAsia="方正小标宋简体" w:cs="Times New Roman"/>
          <w:sz w:val="36"/>
          <w:szCs w:val="36"/>
          <w:lang w:eastAsia="zh-CN"/>
        </w:rPr>
        <w:t>登记</w:t>
      </w:r>
      <w:r>
        <w:rPr>
          <w:rFonts w:hint="default" w:ascii="Times New Roman" w:hAnsi="Times New Roman" w:eastAsia="方正小标宋简体" w:cs="Times New Roman"/>
          <w:sz w:val="36"/>
          <w:szCs w:val="36"/>
        </w:rPr>
        <w:t>表</w:t>
      </w:r>
    </w:p>
    <w:tbl>
      <w:tblPr>
        <w:tblStyle w:val="12"/>
        <w:tblW w:w="8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3"/>
        <w:gridCol w:w="987"/>
        <w:gridCol w:w="2097"/>
        <w:gridCol w:w="1258"/>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1"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w:t>
            </w:r>
          </w:p>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项目名称</w:t>
            </w:r>
          </w:p>
        </w:tc>
        <w:tc>
          <w:tcPr>
            <w:tcW w:w="6684" w:type="dxa"/>
            <w:gridSpan w:val="4"/>
            <w:vAlign w:val="center"/>
          </w:tcPr>
          <w:p>
            <w:pPr>
              <w:pStyle w:val="2"/>
              <w:rPr>
                <w:rFonts w:hint="default"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w:t>
            </w:r>
          </w:p>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所在区域</w:t>
            </w:r>
          </w:p>
        </w:tc>
        <w:tc>
          <w:tcPr>
            <w:tcW w:w="6684" w:type="dxa"/>
            <w:gridSpan w:val="4"/>
            <w:vAlign w:val="center"/>
          </w:tcPr>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1"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w:t>
            </w:r>
          </w:p>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所属领域</w:t>
            </w:r>
          </w:p>
        </w:tc>
        <w:tc>
          <w:tcPr>
            <w:tcW w:w="6684" w:type="dxa"/>
            <w:gridSpan w:val="4"/>
            <w:vAlign w:val="center"/>
          </w:tcPr>
          <w:p>
            <w:pPr>
              <w:pStyle w:val="2"/>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sym w:font="Wingdings" w:char="00A8"/>
            </w:r>
            <w:r>
              <w:rPr>
                <w:rFonts w:hint="default" w:ascii="Times New Roman" w:hAnsi="Times New Roman" w:eastAsia="方正仿宋_GBK" w:cs="Times New Roman"/>
                <w:sz w:val="24"/>
                <w:szCs w:val="24"/>
                <w:lang w:val="en-US" w:eastAsia="zh-CN"/>
              </w:rPr>
              <w:t>产业发展：</w:t>
            </w:r>
            <w:r>
              <w:rPr>
                <w:rFonts w:hint="default" w:ascii="Times New Roman" w:hAnsi="Times New Roman" w:eastAsia="方正仿宋_GBK" w:cs="Times New Roman"/>
                <w:sz w:val="24"/>
                <w:szCs w:val="24"/>
                <w:u w:val="single"/>
                <w:lang w:val="en-US" w:eastAsia="zh-CN"/>
              </w:rPr>
              <w:t>（具体细分领域）</w:t>
            </w:r>
          </w:p>
          <w:p>
            <w:pPr>
              <w:pStyle w:val="2"/>
              <w:rPr>
                <w:rFonts w:hint="default" w:ascii="Times New Roman" w:hAnsi="Times New Roman" w:eastAsia="方正仿宋_GBK" w:cs="Times New Roman"/>
                <w:sz w:val="24"/>
                <w:szCs w:val="24"/>
                <w:u w:val="none"/>
                <w:lang w:val="en-US" w:eastAsia="zh-CN"/>
              </w:rPr>
            </w:pPr>
            <w:r>
              <w:rPr>
                <w:rFonts w:hint="default" w:ascii="Times New Roman" w:hAnsi="Times New Roman" w:eastAsia="方正仿宋_GBK" w:cs="Times New Roman"/>
                <w:sz w:val="24"/>
                <w:szCs w:val="24"/>
                <w:lang w:val="en-US" w:eastAsia="zh-CN"/>
              </w:rPr>
              <w:sym w:font="Wingdings" w:char="00A8"/>
            </w:r>
            <w:r>
              <w:rPr>
                <w:rFonts w:hint="default" w:ascii="Times New Roman" w:hAnsi="Times New Roman" w:eastAsia="方正仿宋_GBK" w:cs="Times New Roman"/>
                <w:sz w:val="24"/>
                <w:szCs w:val="24"/>
                <w:lang w:val="en-US" w:eastAsia="zh-CN"/>
              </w:rPr>
              <w:t>城市治理：</w:t>
            </w:r>
            <w:r>
              <w:rPr>
                <w:rFonts w:hint="default" w:ascii="Times New Roman" w:hAnsi="Times New Roman" w:eastAsia="方正仿宋_GBK" w:cs="Times New Roman"/>
                <w:sz w:val="24"/>
                <w:szCs w:val="24"/>
                <w:u w:val="single"/>
                <w:lang w:val="en-US" w:eastAsia="zh-CN"/>
              </w:rPr>
              <w:t>（具体细分领域）</w:t>
            </w:r>
          </w:p>
          <w:p>
            <w:pPr>
              <w:pStyle w:val="2"/>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sym w:font="Wingdings" w:char="00A8"/>
            </w:r>
            <w:r>
              <w:rPr>
                <w:rFonts w:hint="default" w:ascii="Times New Roman" w:hAnsi="Times New Roman" w:eastAsia="方正仿宋_GBK" w:cs="Times New Roman"/>
                <w:sz w:val="24"/>
                <w:szCs w:val="24"/>
                <w:lang w:val="en-US" w:eastAsia="zh-CN"/>
              </w:rPr>
              <w:t>民生服务：</w:t>
            </w:r>
            <w:r>
              <w:rPr>
                <w:rFonts w:hint="default" w:ascii="Times New Roman" w:hAnsi="Times New Roman" w:eastAsia="方正仿宋_GBK" w:cs="Times New Roman"/>
                <w:sz w:val="24"/>
                <w:szCs w:val="24"/>
                <w:u w:val="single"/>
                <w:lang w:val="en-US" w:eastAsia="zh-CN"/>
              </w:rPr>
              <w:t>（具体细分领域）</w:t>
            </w:r>
          </w:p>
          <w:p>
            <w:pPr>
              <w:pStyle w:val="2"/>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sym w:font="Wingdings" w:char="00A8"/>
            </w:r>
            <w:r>
              <w:rPr>
                <w:rFonts w:hint="default" w:ascii="Times New Roman" w:hAnsi="Times New Roman" w:eastAsia="方正仿宋_GBK" w:cs="Times New Roman"/>
                <w:sz w:val="24"/>
                <w:szCs w:val="24"/>
                <w:lang w:val="en-US" w:eastAsia="zh-CN"/>
              </w:rPr>
              <w:t>其他领域：</w:t>
            </w:r>
            <w:r>
              <w:rPr>
                <w:rFonts w:hint="default" w:ascii="Times New Roman" w:hAnsi="Times New Roman" w:eastAsia="方正仿宋_GBK" w:cs="Times New Roman"/>
                <w:sz w:val="24"/>
                <w:szCs w:val="24"/>
                <w:u w:val="single"/>
                <w:lang w:val="en-US" w:eastAsia="zh-CN"/>
              </w:rPr>
              <w:t>（具体细分领域）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w:t>
            </w:r>
          </w:p>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搭建单位</w:t>
            </w:r>
          </w:p>
        </w:tc>
        <w:tc>
          <w:tcPr>
            <w:tcW w:w="6684" w:type="dxa"/>
            <w:gridSpan w:val="4"/>
            <w:vAlign w:val="center"/>
          </w:tcPr>
          <w:p>
            <w:pPr>
              <w:pStyle w:val="2"/>
              <w:rPr>
                <w:rFonts w:hint="default" w:ascii="Times New Roman" w:hAnsi="Times New Roman" w:eastAsia="方正仿宋_GBK" w:cs="Times New Roman"/>
                <w:sz w:val="24"/>
                <w:szCs w:val="24"/>
              </w:rPr>
            </w:pPr>
          </w:p>
          <w:p>
            <w:pPr>
              <w:pStyle w:val="2"/>
              <w:rPr>
                <w:rFonts w:hint="default"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搭建单位简介</w:t>
            </w:r>
          </w:p>
        </w:tc>
        <w:tc>
          <w:tcPr>
            <w:tcW w:w="6684" w:type="dxa"/>
            <w:gridSpan w:val="4"/>
            <w:vAlign w:val="center"/>
          </w:tcPr>
          <w:p>
            <w:pPr>
              <w:pStyle w:val="2"/>
              <w:rPr>
                <w:rFonts w:hint="default" w:ascii="Times New Roman" w:hAnsi="Times New Roman" w:eastAsia="方正仿宋_GBK" w:cs="Times New Roman"/>
                <w:sz w:val="24"/>
                <w:szCs w:val="24"/>
              </w:rPr>
            </w:pPr>
          </w:p>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注：不超过150字</w:t>
            </w:r>
          </w:p>
          <w:p>
            <w:pPr>
              <w:pStyle w:val="2"/>
              <w:rPr>
                <w:rFonts w:hint="default"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搭建单位性质</w:t>
            </w:r>
          </w:p>
        </w:tc>
        <w:tc>
          <w:tcPr>
            <w:tcW w:w="6684" w:type="dxa"/>
            <w:gridSpan w:val="4"/>
            <w:vAlign w:val="center"/>
          </w:tcPr>
          <w:p>
            <w:pPr>
              <w:pStyle w:val="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w:char="00A8"/>
            </w:r>
            <w:r>
              <w:rPr>
                <w:rFonts w:hint="default" w:ascii="Times New Roman" w:hAnsi="Times New Roman" w:eastAsia="方正仿宋_GBK" w:cs="Times New Roman"/>
                <w:sz w:val="24"/>
                <w:szCs w:val="24"/>
              </w:rPr>
              <w:t xml:space="preserve">国家机关 </w:t>
            </w: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 xml:space="preserve">事业单位 </w:t>
            </w: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 xml:space="preserve">社会团体 </w:t>
            </w: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 xml:space="preserve">国有企业 </w:t>
            </w: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民营企业</w:t>
            </w:r>
          </w:p>
          <w:p>
            <w:pPr>
              <w:pStyle w:val="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 xml:space="preserve">外资企业 </w:t>
            </w:r>
            <w:r>
              <w:rPr>
                <w:rFonts w:hint="default" w:ascii="Times New Roman" w:hAnsi="Times New Roman" w:eastAsia="方正仿宋_GBK" w:cs="Times New Roman"/>
                <w:sz w:val="24"/>
                <w:szCs w:val="24"/>
              </w:rPr>
              <w:sym w:font="Wingdings" w:char="F0A8"/>
            </w:r>
            <w:r>
              <w:rPr>
                <w:rFonts w:hint="default" w:ascii="Times New Roman" w:hAnsi="Times New Roman" w:eastAsia="方正仿宋_GBK" w:cs="Times New Roman"/>
                <w:sz w:val="24"/>
                <w:szCs w:val="24"/>
              </w:rPr>
              <w:t>其他</w:t>
            </w:r>
            <w:r>
              <w:rPr>
                <w:rFonts w:hint="default" w:ascii="Times New Roman" w:hAnsi="Times New Roman" w:eastAsia="方正仿宋_GBK" w:cs="Times New Roman"/>
                <w:sz w:val="24"/>
                <w:szCs w:val="24"/>
                <w:u w:val="single"/>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搭建单位联系人</w:t>
            </w:r>
          </w:p>
        </w:tc>
        <w:tc>
          <w:tcPr>
            <w:tcW w:w="987" w:type="dxa"/>
            <w:vAlign w:val="center"/>
          </w:tcPr>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姓 名</w:t>
            </w:r>
          </w:p>
        </w:tc>
        <w:tc>
          <w:tcPr>
            <w:tcW w:w="2097" w:type="dxa"/>
            <w:vAlign w:val="center"/>
          </w:tcPr>
          <w:p>
            <w:pPr>
              <w:pStyle w:val="2"/>
              <w:rPr>
                <w:rFonts w:hint="default" w:ascii="Times New Roman" w:hAnsi="Times New Roman" w:eastAsia="方正仿宋_GBK" w:cs="Times New Roman"/>
                <w:sz w:val="24"/>
                <w:szCs w:val="24"/>
              </w:rPr>
            </w:pPr>
          </w:p>
        </w:tc>
        <w:tc>
          <w:tcPr>
            <w:tcW w:w="1258" w:type="dxa"/>
            <w:vAlign w:val="center"/>
          </w:tcPr>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手机号码</w:t>
            </w:r>
          </w:p>
        </w:tc>
        <w:tc>
          <w:tcPr>
            <w:tcW w:w="2342" w:type="dxa"/>
            <w:vAlign w:val="center"/>
          </w:tcPr>
          <w:p>
            <w:pPr>
              <w:pStyle w:val="2"/>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0"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应用场景简介</w:t>
            </w:r>
          </w:p>
        </w:tc>
        <w:tc>
          <w:tcPr>
            <w:tcW w:w="6684" w:type="dxa"/>
            <w:gridSpan w:val="4"/>
            <w:vAlign w:val="center"/>
          </w:tcPr>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w:t>
            </w:r>
          </w:p>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建设实施方案</w:t>
            </w:r>
          </w:p>
        </w:tc>
        <w:tc>
          <w:tcPr>
            <w:tcW w:w="6684" w:type="dxa"/>
            <w:gridSpan w:val="4"/>
            <w:vAlign w:val="center"/>
          </w:tcPr>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一、建设背景和可行性分析</w:t>
            </w:r>
          </w:p>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二、建设思路和目标</w:t>
            </w:r>
          </w:p>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包括对产业发展的示范带动，对本地新技术、新产品的集聚与使用等。</w:t>
            </w:r>
          </w:p>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三、建设主体及建设内容</w:t>
            </w:r>
          </w:p>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四、进度安排</w:t>
            </w:r>
          </w:p>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五、资金概算</w:t>
            </w:r>
          </w:p>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六、保障措施（其它）    </w:t>
            </w:r>
          </w:p>
          <w:p>
            <w:pPr>
              <w:pStyle w:val="2"/>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9" w:hRule="atLeast"/>
          <w:jc w:val="center"/>
        </w:trPr>
        <w:tc>
          <w:tcPr>
            <w:tcW w:w="1883" w:type="dxa"/>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照片</w:t>
            </w:r>
          </w:p>
        </w:tc>
        <w:tc>
          <w:tcPr>
            <w:tcW w:w="6684" w:type="dxa"/>
            <w:gridSpan w:val="4"/>
            <w:vAlign w:val="center"/>
          </w:tcPr>
          <w:p>
            <w:pPr>
              <w:pStyle w:val="2"/>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请提供搭建单位宣传图片1-2张，应用场景项目图片1</w:t>
            </w:r>
            <w:r>
              <w:rPr>
                <w:rFonts w:hint="default" w:ascii="Times New Roman" w:hAnsi="Times New Roman" w:eastAsia="方正黑体_GBK" w:cs="Times New Roman"/>
                <w:sz w:val="24"/>
                <w:szCs w:val="24"/>
                <w:lang w:val="en-US" w:eastAsia="zh-CN"/>
              </w:rPr>
              <w:t>-</w:t>
            </w:r>
            <w:r>
              <w:rPr>
                <w:rFonts w:hint="default" w:ascii="Times New Roman" w:hAnsi="Times New Roman" w:eastAsia="方正黑体_GBK" w:cs="Times New Roman"/>
                <w:sz w:val="24"/>
                <w:szCs w:val="24"/>
              </w:rPr>
              <w:t>2张，照片不小于1MB，照片不要复制在WORD文档中，连同该表放在同一文件夹中一并提交。</w:t>
            </w:r>
          </w:p>
        </w:tc>
      </w:tr>
    </w:tbl>
    <w:p>
      <w:pPr>
        <w:pStyle w:val="2"/>
        <w:rPr>
          <w:rFonts w:hint="default" w:ascii="Times New Roman" w:hAnsi="Times New Roman" w:cs="Times New Roman"/>
        </w:rPr>
        <w:sectPr>
          <w:footerReference r:id="rId3" w:type="default"/>
          <w:footerReference r:id="rId4" w:type="even"/>
          <w:pgSz w:w="11906" w:h="16838"/>
          <w:pgMar w:top="2098" w:right="1587" w:bottom="1701" w:left="1587" w:header="851" w:footer="1247" w:gutter="0"/>
          <w:pgNumType w:fmt="decimal" w:start="1"/>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val="0"/>
        <w:spacing w:after="157" w:afterLines="50" w:line="58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重点应用场景项目汇总表</w:t>
      </w:r>
    </w:p>
    <w:p>
      <w:pPr>
        <w:pStyle w:val="2"/>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24"/>
          <w:szCs w:val="24"/>
          <w:lang w:eastAsia="zh-CN"/>
        </w:rPr>
        <w:t>推荐</w:t>
      </w:r>
      <w:r>
        <w:rPr>
          <w:rFonts w:hint="default" w:ascii="Times New Roman" w:hAnsi="Times New Roman" w:eastAsia="方正黑体_GBK" w:cs="Times New Roman"/>
          <w:color w:val="auto"/>
          <w:sz w:val="24"/>
          <w:szCs w:val="24"/>
        </w:rPr>
        <w:t xml:space="preserve">单位（盖章）：              日期：               </w:t>
      </w:r>
      <w:r>
        <w:rPr>
          <w:rFonts w:hint="default" w:ascii="Times New Roman" w:hAnsi="Times New Roman" w:eastAsia="方正黑体_GBK" w:cs="Times New Roman"/>
          <w:color w:val="auto"/>
          <w:sz w:val="24"/>
          <w:szCs w:val="24"/>
          <w:lang w:eastAsia="zh-CN"/>
        </w:rPr>
        <w:t>推荐</w:t>
      </w:r>
      <w:r>
        <w:rPr>
          <w:rFonts w:hint="default" w:ascii="Times New Roman" w:hAnsi="Times New Roman" w:eastAsia="方正黑体_GBK" w:cs="Times New Roman"/>
          <w:color w:val="auto"/>
          <w:sz w:val="24"/>
          <w:szCs w:val="24"/>
        </w:rPr>
        <w:t>单位联系人：                手机号码：</w:t>
      </w:r>
    </w:p>
    <w:tbl>
      <w:tblPr>
        <w:tblStyle w:val="12"/>
        <w:tblW w:w="15295" w:type="dxa"/>
        <w:jc w:val="center"/>
        <w:tblInd w:w="0" w:type="dxa"/>
        <w:tblLayout w:type="fixed"/>
        <w:tblCellMar>
          <w:top w:w="0" w:type="dxa"/>
          <w:left w:w="10" w:type="dxa"/>
          <w:bottom w:w="0" w:type="dxa"/>
          <w:right w:w="10" w:type="dxa"/>
        </w:tblCellMar>
      </w:tblPr>
      <w:tblGrid>
        <w:gridCol w:w="596"/>
        <w:gridCol w:w="1110"/>
        <w:gridCol w:w="1018"/>
        <w:gridCol w:w="1018"/>
        <w:gridCol w:w="1018"/>
        <w:gridCol w:w="1099"/>
        <w:gridCol w:w="970"/>
        <w:gridCol w:w="1304"/>
        <w:gridCol w:w="3486"/>
        <w:gridCol w:w="1823"/>
        <w:gridCol w:w="827"/>
        <w:gridCol w:w="1026"/>
      </w:tblGrid>
      <w:tr>
        <w:tblPrEx>
          <w:tblLayout w:type="fixed"/>
          <w:tblCellMar>
            <w:top w:w="0" w:type="dxa"/>
            <w:left w:w="10" w:type="dxa"/>
            <w:bottom w:w="0" w:type="dxa"/>
            <w:right w:w="10" w:type="dxa"/>
          </w:tblCellMar>
        </w:tblPrEx>
        <w:trPr>
          <w:trHeight w:val="818" w:hRule="exact"/>
          <w:jc w:val="center"/>
        </w:trPr>
        <w:tc>
          <w:tcPr>
            <w:tcW w:w="596"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序号</w:t>
            </w:r>
          </w:p>
        </w:tc>
        <w:tc>
          <w:tcPr>
            <w:tcW w:w="1110"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w:t>
            </w:r>
          </w:p>
          <w:p>
            <w:pPr>
              <w:pStyle w:val="2"/>
              <w:jc w:val="center"/>
              <w:rPr>
                <w:rFonts w:hint="default" w:ascii="Times New Roman" w:hAnsi="Times New Roman" w:eastAsia="方正黑体_GBK" w:cs="Times New Roman"/>
                <w:sz w:val="24"/>
                <w:szCs w:val="24"/>
                <w:lang w:eastAsia="zh-CN"/>
              </w:rPr>
            </w:pPr>
            <w:r>
              <w:rPr>
                <w:rFonts w:hint="default" w:ascii="Times New Roman" w:hAnsi="Times New Roman" w:eastAsia="方正黑体_GBK" w:cs="Times New Roman"/>
                <w:sz w:val="24"/>
                <w:szCs w:val="24"/>
              </w:rPr>
              <w:t>所属</w:t>
            </w:r>
            <w:r>
              <w:rPr>
                <w:rFonts w:hint="default" w:ascii="Times New Roman" w:hAnsi="Times New Roman" w:eastAsia="方正黑体_GBK" w:cs="Times New Roman"/>
                <w:sz w:val="24"/>
                <w:szCs w:val="24"/>
                <w:lang w:val="en-US" w:eastAsia="zh-CN"/>
              </w:rPr>
              <w:t>类别</w:t>
            </w:r>
          </w:p>
        </w:tc>
        <w:tc>
          <w:tcPr>
            <w:tcW w:w="1018"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lang w:val="en-US" w:eastAsia="zh-CN"/>
              </w:rPr>
            </w:pPr>
            <w:r>
              <w:rPr>
                <w:rFonts w:hint="default" w:ascii="Times New Roman" w:hAnsi="Times New Roman" w:eastAsia="方正黑体_GBK" w:cs="Times New Roman"/>
                <w:sz w:val="24"/>
                <w:szCs w:val="24"/>
                <w:lang w:val="en-US" w:eastAsia="zh-CN"/>
              </w:rPr>
              <w:t>具体细分领域</w:t>
            </w:r>
          </w:p>
        </w:tc>
        <w:tc>
          <w:tcPr>
            <w:tcW w:w="1018"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w:t>
            </w:r>
            <w:r>
              <w:rPr>
                <w:rFonts w:hint="default" w:ascii="Times New Roman" w:hAnsi="Times New Roman" w:eastAsia="方正黑体_GBK" w:cs="Times New Roman"/>
                <w:sz w:val="24"/>
                <w:szCs w:val="24"/>
                <w:lang w:val="en-US" w:eastAsia="zh-CN"/>
              </w:rPr>
              <w:t>建设</w:t>
            </w:r>
            <w:r>
              <w:rPr>
                <w:rFonts w:hint="default" w:ascii="Times New Roman" w:hAnsi="Times New Roman" w:eastAsia="方正黑体_GBK" w:cs="Times New Roman"/>
                <w:sz w:val="24"/>
                <w:szCs w:val="24"/>
              </w:rPr>
              <w:t>区域</w:t>
            </w:r>
          </w:p>
        </w:tc>
        <w:tc>
          <w:tcPr>
            <w:tcW w:w="1018"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应用场景项目名称</w:t>
            </w:r>
          </w:p>
        </w:tc>
        <w:tc>
          <w:tcPr>
            <w:tcW w:w="1099"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w:t>
            </w:r>
          </w:p>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搭建单位</w:t>
            </w:r>
          </w:p>
        </w:tc>
        <w:tc>
          <w:tcPr>
            <w:tcW w:w="970"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项目起止日期</w:t>
            </w:r>
          </w:p>
        </w:tc>
        <w:tc>
          <w:tcPr>
            <w:tcW w:w="1304"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项目投资额       （万元）</w:t>
            </w:r>
          </w:p>
        </w:tc>
        <w:tc>
          <w:tcPr>
            <w:tcW w:w="3486"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应用场景概述（不超过200字）</w:t>
            </w:r>
          </w:p>
        </w:tc>
        <w:tc>
          <w:tcPr>
            <w:tcW w:w="1823"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欢迎合作的方向</w:t>
            </w:r>
          </w:p>
        </w:tc>
        <w:tc>
          <w:tcPr>
            <w:tcW w:w="82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联系人</w:t>
            </w:r>
          </w:p>
        </w:tc>
        <w:tc>
          <w:tcPr>
            <w:tcW w:w="102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联系方式</w:t>
            </w:r>
          </w:p>
        </w:tc>
      </w:tr>
      <w:tr>
        <w:tblPrEx>
          <w:tblLayout w:type="fixed"/>
          <w:tblCellMar>
            <w:top w:w="0" w:type="dxa"/>
            <w:left w:w="10" w:type="dxa"/>
            <w:bottom w:w="0" w:type="dxa"/>
            <w:right w:w="10" w:type="dxa"/>
          </w:tblCellMar>
        </w:tblPrEx>
        <w:trPr>
          <w:trHeight w:val="4254" w:hRule="exact"/>
          <w:jc w:val="center"/>
        </w:trPr>
        <w:tc>
          <w:tcPr>
            <w:tcW w:w="59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w:t>
            </w:r>
          </w:p>
        </w:tc>
        <w:tc>
          <w:tcPr>
            <w:tcW w:w="111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城市治理</w:t>
            </w:r>
          </w:p>
        </w:tc>
        <w:tc>
          <w:tcPr>
            <w:tcW w:w="101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智慧政务</w:t>
            </w:r>
          </w:p>
        </w:tc>
        <w:tc>
          <w:tcPr>
            <w:tcW w:w="101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XX区</w:t>
            </w:r>
          </w:p>
        </w:tc>
        <w:tc>
          <w:tcPr>
            <w:tcW w:w="101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XX</w:t>
            </w:r>
          </w:p>
        </w:tc>
        <w:tc>
          <w:tcPr>
            <w:tcW w:w="1099"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单位全称</w:t>
            </w:r>
          </w:p>
        </w:tc>
        <w:tc>
          <w:tcPr>
            <w:tcW w:w="97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2020.03-2023.03</w:t>
            </w:r>
          </w:p>
        </w:tc>
        <w:tc>
          <w:tcPr>
            <w:tcW w:w="1304"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3000</w:t>
            </w:r>
          </w:p>
        </w:tc>
        <w:tc>
          <w:tcPr>
            <w:tcW w:w="348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以物联网、云计算、大数据、人工智能等为支撑，建设数据中台和业务中台，加快各类信息资源的整合共享，规范化标准化应急处置、综合执法、民生</w:t>
            </w:r>
            <w:r>
              <w:rPr>
                <w:rFonts w:hint="default" w:ascii="Times New Roman" w:hAnsi="Times New Roman" w:eastAsia="方正仿宋_GBK" w:cs="Times New Roman"/>
                <w:sz w:val="24"/>
                <w:szCs w:val="24"/>
                <w:lang w:eastAsia="zh-CN"/>
              </w:rPr>
              <w:t>服务</w:t>
            </w:r>
            <w:r>
              <w:rPr>
                <w:rFonts w:hint="default" w:ascii="Times New Roman" w:hAnsi="Times New Roman" w:eastAsia="方正仿宋_GBK" w:cs="Times New Roman"/>
                <w:sz w:val="24"/>
                <w:szCs w:val="24"/>
              </w:rPr>
              <w:t>等事件处置流程，创新整合监管、执法、应急资源和力量，促进跨部门协同的职能融合和流程再造。项目建设将为南京市软件和信息服务企业和人工智能企业提供新技术研究和新产品应用机会。</w:t>
            </w:r>
          </w:p>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p>
            <w:pPr>
              <w:pStyle w:val="2"/>
              <w:jc w:val="center"/>
              <w:rPr>
                <w:rFonts w:hint="default" w:ascii="Times New Roman" w:hAnsi="Times New Roman" w:eastAsia="方正仿宋_GBK" w:cs="Times New Roman"/>
                <w:sz w:val="24"/>
                <w:szCs w:val="24"/>
                <w:lang w:val="en-US" w:eastAsia="zh-CN"/>
              </w:rPr>
            </w:pPr>
          </w:p>
        </w:tc>
        <w:tc>
          <w:tcPr>
            <w:tcW w:w="182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1、物联网感知层技术</w:t>
            </w:r>
          </w:p>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2、大数据分析与挖掘技术</w:t>
            </w:r>
          </w:p>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3、人工智能计算机视觉技术</w:t>
            </w:r>
          </w:p>
          <w:p>
            <w:pPr>
              <w:pStyle w:val="2"/>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4、数字孪生技术</w:t>
            </w:r>
          </w:p>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p>
            <w:pPr>
              <w:pStyle w:val="2"/>
              <w:jc w:val="center"/>
              <w:rPr>
                <w:rFonts w:hint="default" w:ascii="Times New Roman" w:hAnsi="Times New Roman" w:eastAsia="方正仿宋_GBK" w:cs="Times New Roman"/>
                <w:sz w:val="24"/>
                <w:szCs w:val="24"/>
                <w:lang w:val="en-US" w:eastAsia="zh-CN"/>
              </w:rPr>
            </w:pPr>
          </w:p>
        </w:tc>
        <w:tc>
          <w:tcPr>
            <w:tcW w:w="82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XX</w:t>
            </w:r>
          </w:p>
        </w:tc>
        <w:tc>
          <w:tcPr>
            <w:tcW w:w="102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p>
        </w:tc>
      </w:tr>
      <w:tr>
        <w:tblPrEx>
          <w:tblLayout w:type="fixed"/>
          <w:tblCellMar>
            <w:top w:w="0" w:type="dxa"/>
            <w:left w:w="10" w:type="dxa"/>
            <w:bottom w:w="0" w:type="dxa"/>
            <w:right w:w="10" w:type="dxa"/>
          </w:tblCellMar>
        </w:tblPrEx>
        <w:trPr>
          <w:trHeight w:val="646" w:hRule="exact"/>
          <w:jc w:val="center"/>
        </w:trPr>
        <w:tc>
          <w:tcPr>
            <w:tcW w:w="596"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w:t>
            </w:r>
          </w:p>
        </w:tc>
        <w:tc>
          <w:tcPr>
            <w:tcW w:w="1110"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eastAsia="zh-CN"/>
              </w:rPr>
            </w:pPr>
          </w:p>
        </w:tc>
        <w:tc>
          <w:tcPr>
            <w:tcW w:w="1018"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rPr>
            </w:pPr>
          </w:p>
        </w:tc>
        <w:tc>
          <w:tcPr>
            <w:tcW w:w="1018"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rPr>
            </w:pPr>
          </w:p>
        </w:tc>
        <w:tc>
          <w:tcPr>
            <w:tcW w:w="1018"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rPr>
            </w:pPr>
          </w:p>
        </w:tc>
        <w:tc>
          <w:tcPr>
            <w:tcW w:w="1099"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rPr>
            </w:pPr>
          </w:p>
        </w:tc>
        <w:tc>
          <w:tcPr>
            <w:tcW w:w="970"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rPr>
            </w:pPr>
          </w:p>
        </w:tc>
        <w:tc>
          <w:tcPr>
            <w:tcW w:w="1304"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rPr>
            </w:pPr>
          </w:p>
        </w:tc>
        <w:tc>
          <w:tcPr>
            <w:tcW w:w="3486"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rPr>
            </w:pPr>
          </w:p>
        </w:tc>
        <w:tc>
          <w:tcPr>
            <w:tcW w:w="1823" w:type="dxa"/>
            <w:tcBorders>
              <w:top w:val="single" w:color="auto" w:sz="4" w:space="0"/>
              <w:left w:val="single" w:color="auto" w:sz="4" w:space="0"/>
              <w:bottom w:val="single" w:color="auto" w:sz="4" w:space="0"/>
            </w:tcBorders>
            <w:vAlign w:val="center"/>
          </w:tcPr>
          <w:p>
            <w:pPr>
              <w:pStyle w:val="2"/>
              <w:jc w:val="center"/>
              <w:rPr>
                <w:rFonts w:hint="default" w:ascii="Times New Roman" w:hAnsi="Times New Roman" w:eastAsia="方正仿宋_GBK" w:cs="Times New Roman"/>
                <w:sz w:val="24"/>
                <w:szCs w:val="24"/>
                <w:lang w:val="en-US"/>
              </w:rPr>
            </w:pPr>
          </w:p>
        </w:tc>
        <w:tc>
          <w:tcPr>
            <w:tcW w:w="82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rPr>
            </w:pPr>
          </w:p>
        </w:tc>
        <w:tc>
          <w:tcPr>
            <w:tcW w:w="102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方正仿宋_GBK" w:cs="Times New Roman"/>
                <w:sz w:val="24"/>
                <w:szCs w:val="24"/>
              </w:rPr>
            </w:pPr>
          </w:p>
        </w:tc>
      </w:tr>
    </w:tbl>
    <w:p>
      <w:pPr>
        <w:pStyle w:val="2"/>
        <w:rPr>
          <w:rFonts w:hint="default" w:ascii="Times New Roman" w:hAnsi="Times New Roman" w:cs="Times New Roman"/>
        </w:rPr>
      </w:pPr>
      <w:r>
        <w:rPr>
          <w:rFonts w:hint="default" w:ascii="Times New Roman" w:hAnsi="Times New Roman" w:eastAsia="方正黑体_GBK" w:cs="Times New Roman"/>
          <w:sz w:val="24"/>
          <w:szCs w:val="24"/>
        </w:rPr>
        <w:t>注：该表请用Excel电子表格制作并报送。</w:t>
      </w:r>
    </w:p>
    <w:sectPr>
      <w:footerReference r:id="rId5" w:type="default"/>
      <w:footerReference r:id="rId6" w:type="even"/>
      <w:pgSz w:w="16838" w:h="11906" w:orient="landscape"/>
      <w:pgMar w:top="1588" w:right="2098" w:bottom="1588" w:left="1701"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15C0FEB-2F1E-4C48-AC62-6A8CDA0856A2}"/>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16C20AB-7541-40D3-B2B7-426143195619}"/>
  </w:font>
  <w:font w:name="等线">
    <w:panose1 w:val="02010600030101010101"/>
    <w:charset w:val="86"/>
    <w:family w:val="auto"/>
    <w:pitch w:val="default"/>
    <w:sig w:usb0="00000000" w:usb1="00000000" w:usb2="00000000" w:usb3="00000000" w:csb0="00000000" w:csb1="00000000"/>
    <w:embedRegular r:id="rId3" w:fontKey="{97B41727-C054-46B4-B43B-CA8B01C69EBC}"/>
  </w:font>
  <w:font w:name="方正仿宋_GBK">
    <w:panose1 w:val="03000509000000000000"/>
    <w:charset w:val="86"/>
    <w:family w:val="script"/>
    <w:pitch w:val="default"/>
    <w:sig w:usb0="00000001" w:usb1="080E0000" w:usb2="00000000" w:usb3="00000000" w:csb0="00040000" w:csb1="00000000"/>
    <w:embedRegular r:id="rId4" w:fontKey="{76415490-B7A4-4F80-9639-9B9619325208}"/>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embedRegular r:id="rId5" w:fontKey="{E1BE7983-6E5A-4BBD-9C90-C454A0A12DE3}"/>
  </w:font>
  <w:font w:name="方正黑体_GBK">
    <w:panose1 w:val="03000509000000000000"/>
    <w:charset w:val="86"/>
    <w:family w:val="script"/>
    <w:pitch w:val="default"/>
    <w:sig w:usb0="00000001" w:usb1="080E0000" w:usb2="00000000" w:usb3="00000000" w:csb0="00040000" w:csb1="00000000"/>
    <w:embedRegular r:id="rId6" w:fontKey="{7B7A1363-604C-4CCA-87AB-356E178CBBA5}"/>
  </w:font>
  <w:font w:name="方正楷体_GBK">
    <w:panose1 w:val="03000509000000000000"/>
    <w:charset w:val="86"/>
    <w:family w:val="script"/>
    <w:pitch w:val="default"/>
    <w:sig w:usb0="00000001" w:usb1="080E0000" w:usb2="00000000" w:usb3="00000000" w:csb0="00040000" w:csb1="00000000"/>
    <w:embedRegular r:id="rId7" w:fontKey="{367F4171-D5DF-45AE-8927-3F04D0D86B64}"/>
  </w:font>
  <w:font w:name="方正仿宋简体">
    <w:panose1 w:val="02010601030101010101"/>
    <w:charset w:val="86"/>
    <w:family w:val="auto"/>
    <w:pitch w:val="default"/>
    <w:sig w:usb0="00000001" w:usb1="080E0000" w:usb2="00000000" w:usb3="00000000" w:csb0="00040000" w:csb1="00000000"/>
    <w:embedRegular r:id="rId8" w:fontKey="{9DFC925D-2C9E-481B-8A58-FF3E35B480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Calibri" w:eastAsia="宋体" w:cs="Times New Roman"/>
        <w:kern w:val="0"/>
        <w:sz w:val="18"/>
        <w:szCs w:val="18"/>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方正仿宋简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default" w:ascii="Times New Roman" w:hAnsi="Times New Roman" w:eastAsia="方正仿宋简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p>
    <w:pPr>
      <w:widowControl w:val="0"/>
      <w:snapToGrid w:val="0"/>
      <w:jc w:val="left"/>
      <w:rPr>
        <w:rFonts w:ascii="Times New Roman" w:hAnsi="Calibri" w:eastAsia="宋体" w:cs="Times New Roman"/>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方正仿宋简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U8/KKwAQAA&#10;TgMAAA4AAAAAAAAAAQAgAAAAHgEAAGRycy9lMm9Eb2MueG1sUEsFBgAAAAAGAAYAWQEAAEAFAAAA&#10;AA==&#10;">
              <v:fill on="f" focussize="0,0"/>
              <v:stroke on="f"/>
              <v:imagedata o:title=""/>
              <o:lock v:ext="edit" aspectratio="f"/>
              <v:textbox inset="0mm,0mm,0mm,0mm" style="mso-fit-shape-to-text:t;">
                <w:txbxContent>
                  <w:p>
                    <w:pPr>
                      <w:pStyle w:val="2"/>
                      <w:rPr>
                        <w:rFonts w:hint="default" w:ascii="Times New Roman" w:hAnsi="Times New Roman" w:eastAsia="方正仿宋简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098318684"/>
                            <w:docPartObj>
                              <w:docPartGallery w:val="autotext"/>
                            </w:docPartObj>
                          </w:sdtPr>
                          <w:sdtContent>
                            <w:p>
                              <w:pPr>
                                <w:pStyle w:val="2"/>
                                <w:jc w:val="right"/>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2"/>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zFnFLEBAABO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39TInjFke0f3rc/3rZPz+QaTU7z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fMWcUsQEA&#10;AE4DAAAOAAAAAAAAAAEAIAAAAB4BAABkcnMvZTJvRG9jLnhtbFBLBQYAAAAABgAGAFkBAABBBQAA&#10;AAA=&#10;">
              <v:fill on="f" focussize="0,0"/>
              <v:stroke on="f"/>
              <v:imagedata o:title=""/>
              <o:lock v:ext="edit" aspectratio="f"/>
              <v:textbox inset="0mm,0mm,0mm,0mm" style="mso-fit-shape-to-text:t;">
                <w:txbxContent>
                  <w:sdt>
                    <w:sdtPr>
                      <w:id w:val="-2098318684"/>
                      <w:docPartObj>
                        <w:docPartGallery w:val="autotext"/>
                      </w:docPartObj>
                    </w:sdtPr>
                    <w:sdtContent>
                      <w:p>
                        <w:pPr>
                          <w:pStyle w:val="2"/>
                          <w:jc w:val="right"/>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2"/>
                    </w:pPr>
                  </w:p>
                </w:txbxContent>
              </v:textbox>
            </v:shape>
          </w:pict>
        </mc:Fallback>
      </mc:AlternateContent>
    </w:r>
  </w:p>
  <w:sdt>
    <w:sdtPr>
      <w:id w:val="1572933724"/>
      <w:docPartObj>
        <w:docPartGallery w:val="autotext"/>
      </w:docPartObj>
    </w:sdtPr>
    <w:sdtContent>
      <w:p>
        <w:pPr>
          <w:pStyle w:val="2"/>
          <w:jc w:val="right"/>
          <w:rPr>
            <w:sz w:val="21"/>
          </w:rPr>
        </w:pPr>
      </w:p>
      <w:p>
        <w:pPr>
          <w:pStyle w:val="2"/>
          <w:jc w:val="right"/>
        </w:pP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0825611"/>
      <w:docPartObj>
        <w:docPartGallery w:val="autotext"/>
      </w:docPartObj>
    </w:sdtPr>
    <w:sdtContent>
      <w:sdt>
        <w:sdtPr>
          <w:id w:val="1122047255"/>
          <w:docPartObj>
            <w:docPartGallery w:val="autotext"/>
          </w:docPartObj>
        </w:sdtPr>
        <w:sdtContent>
          <w:p>
            <w:pPr>
              <w:pStyle w:val="2"/>
              <w:rPr>
                <w:sz w:val="21"/>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2"/>
        </w:pP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84DF"/>
    <w:multiLevelType w:val="singleLevel"/>
    <w:tmpl w:val="31CC84D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22"/>
    <w:rsid w:val="00002035"/>
    <w:rsid w:val="00030578"/>
    <w:rsid w:val="000522A8"/>
    <w:rsid w:val="00054DF5"/>
    <w:rsid w:val="0007159B"/>
    <w:rsid w:val="00085839"/>
    <w:rsid w:val="00092DFC"/>
    <w:rsid w:val="00097464"/>
    <w:rsid w:val="000D1EB3"/>
    <w:rsid w:val="000D2D2E"/>
    <w:rsid w:val="000E0E6D"/>
    <w:rsid w:val="000F126D"/>
    <w:rsid w:val="001253C9"/>
    <w:rsid w:val="00142457"/>
    <w:rsid w:val="00177C05"/>
    <w:rsid w:val="00190F9D"/>
    <w:rsid w:val="001A120C"/>
    <w:rsid w:val="001A3E59"/>
    <w:rsid w:val="001E4AA6"/>
    <w:rsid w:val="001F2142"/>
    <w:rsid w:val="001F5D76"/>
    <w:rsid w:val="00226F05"/>
    <w:rsid w:val="002312B2"/>
    <w:rsid w:val="00237463"/>
    <w:rsid w:val="00264127"/>
    <w:rsid w:val="002C283C"/>
    <w:rsid w:val="002D5E19"/>
    <w:rsid w:val="003140F0"/>
    <w:rsid w:val="00314866"/>
    <w:rsid w:val="00316396"/>
    <w:rsid w:val="003208CD"/>
    <w:rsid w:val="003271FB"/>
    <w:rsid w:val="00327422"/>
    <w:rsid w:val="00341208"/>
    <w:rsid w:val="003429A8"/>
    <w:rsid w:val="00391B4F"/>
    <w:rsid w:val="003F1206"/>
    <w:rsid w:val="004148A6"/>
    <w:rsid w:val="00443B34"/>
    <w:rsid w:val="004610C8"/>
    <w:rsid w:val="00464A9B"/>
    <w:rsid w:val="005003EB"/>
    <w:rsid w:val="005159A6"/>
    <w:rsid w:val="00517DE3"/>
    <w:rsid w:val="00534519"/>
    <w:rsid w:val="005A335D"/>
    <w:rsid w:val="005B13E8"/>
    <w:rsid w:val="005E4C49"/>
    <w:rsid w:val="00605F53"/>
    <w:rsid w:val="00673620"/>
    <w:rsid w:val="00683BA7"/>
    <w:rsid w:val="00686DA2"/>
    <w:rsid w:val="006923CB"/>
    <w:rsid w:val="00694D1C"/>
    <w:rsid w:val="006A367A"/>
    <w:rsid w:val="006D39FF"/>
    <w:rsid w:val="006F1568"/>
    <w:rsid w:val="006F192D"/>
    <w:rsid w:val="006F499F"/>
    <w:rsid w:val="006F64D4"/>
    <w:rsid w:val="006F70F5"/>
    <w:rsid w:val="00701268"/>
    <w:rsid w:val="0071188D"/>
    <w:rsid w:val="00711C0C"/>
    <w:rsid w:val="007378D1"/>
    <w:rsid w:val="00763C01"/>
    <w:rsid w:val="007660F7"/>
    <w:rsid w:val="007665C6"/>
    <w:rsid w:val="00791C01"/>
    <w:rsid w:val="007947D5"/>
    <w:rsid w:val="007A45EE"/>
    <w:rsid w:val="007C1882"/>
    <w:rsid w:val="007C4843"/>
    <w:rsid w:val="007C5AA8"/>
    <w:rsid w:val="007D11C7"/>
    <w:rsid w:val="00830B0A"/>
    <w:rsid w:val="0084016A"/>
    <w:rsid w:val="008515EE"/>
    <w:rsid w:val="008804DA"/>
    <w:rsid w:val="008A0CB2"/>
    <w:rsid w:val="008B2A38"/>
    <w:rsid w:val="008C26F4"/>
    <w:rsid w:val="008C30FA"/>
    <w:rsid w:val="008F5B43"/>
    <w:rsid w:val="00901BC5"/>
    <w:rsid w:val="009056F5"/>
    <w:rsid w:val="00987138"/>
    <w:rsid w:val="009A4E00"/>
    <w:rsid w:val="009B16F7"/>
    <w:rsid w:val="009C2F28"/>
    <w:rsid w:val="009C6133"/>
    <w:rsid w:val="00A568E5"/>
    <w:rsid w:val="00A65913"/>
    <w:rsid w:val="00A77E5F"/>
    <w:rsid w:val="00AB5FC3"/>
    <w:rsid w:val="00AE7736"/>
    <w:rsid w:val="00AF25E5"/>
    <w:rsid w:val="00B0056F"/>
    <w:rsid w:val="00B0128C"/>
    <w:rsid w:val="00B02D99"/>
    <w:rsid w:val="00B075F6"/>
    <w:rsid w:val="00B14702"/>
    <w:rsid w:val="00B321C8"/>
    <w:rsid w:val="00B45224"/>
    <w:rsid w:val="00B50907"/>
    <w:rsid w:val="00B815BB"/>
    <w:rsid w:val="00B94B80"/>
    <w:rsid w:val="00B94EFA"/>
    <w:rsid w:val="00BA6739"/>
    <w:rsid w:val="00BC4574"/>
    <w:rsid w:val="00BD17D7"/>
    <w:rsid w:val="00BE2C63"/>
    <w:rsid w:val="00BE63DA"/>
    <w:rsid w:val="00BF06A7"/>
    <w:rsid w:val="00C43377"/>
    <w:rsid w:val="00C6120F"/>
    <w:rsid w:val="00C76FA9"/>
    <w:rsid w:val="00CB3B6A"/>
    <w:rsid w:val="00CD6553"/>
    <w:rsid w:val="00CD7A92"/>
    <w:rsid w:val="00D007D0"/>
    <w:rsid w:val="00D4473C"/>
    <w:rsid w:val="00D62797"/>
    <w:rsid w:val="00DC43F5"/>
    <w:rsid w:val="00DD6D4B"/>
    <w:rsid w:val="00DE2952"/>
    <w:rsid w:val="00E202BC"/>
    <w:rsid w:val="00E3641E"/>
    <w:rsid w:val="00E90C9D"/>
    <w:rsid w:val="00E96794"/>
    <w:rsid w:val="00EA00A7"/>
    <w:rsid w:val="00EA0632"/>
    <w:rsid w:val="00EA1F64"/>
    <w:rsid w:val="00EA4A5F"/>
    <w:rsid w:val="00EA6006"/>
    <w:rsid w:val="00EB0622"/>
    <w:rsid w:val="00EB4DA0"/>
    <w:rsid w:val="00EE7878"/>
    <w:rsid w:val="00F17753"/>
    <w:rsid w:val="00F32B33"/>
    <w:rsid w:val="00F43BA8"/>
    <w:rsid w:val="00F50CDA"/>
    <w:rsid w:val="00F51109"/>
    <w:rsid w:val="00F71C10"/>
    <w:rsid w:val="00F959C3"/>
    <w:rsid w:val="00FD3A45"/>
    <w:rsid w:val="00FD4252"/>
    <w:rsid w:val="00FF1B8D"/>
    <w:rsid w:val="00FF284B"/>
    <w:rsid w:val="00FF7348"/>
    <w:rsid w:val="02124E16"/>
    <w:rsid w:val="0368352E"/>
    <w:rsid w:val="03BA3D7B"/>
    <w:rsid w:val="03E71095"/>
    <w:rsid w:val="046B5244"/>
    <w:rsid w:val="056C0B57"/>
    <w:rsid w:val="06330EE1"/>
    <w:rsid w:val="063569AD"/>
    <w:rsid w:val="06356C72"/>
    <w:rsid w:val="064E1C52"/>
    <w:rsid w:val="06904A76"/>
    <w:rsid w:val="06A96D18"/>
    <w:rsid w:val="07442EF6"/>
    <w:rsid w:val="07D638B4"/>
    <w:rsid w:val="0A2B1CF9"/>
    <w:rsid w:val="0BEC78B6"/>
    <w:rsid w:val="0C1D04D6"/>
    <w:rsid w:val="0C2332F5"/>
    <w:rsid w:val="0CA64584"/>
    <w:rsid w:val="0DB7568E"/>
    <w:rsid w:val="0F117894"/>
    <w:rsid w:val="0F327CD3"/>
    <w:rsid w:val="0FDD543C"/>
    <w:rsid w:val="0FE03C80"/>
    <w:rsid w:val="10597105"/>
    <w:rsid w:val="10BA47D3"/>
    <w:rsid w:val="115F60CF"/>
    <w:rsid w:val="12084538"/>
    <w:rsid w:val="12497C58"/>
    <w:rsid w:val="131729D5"/>
    <w:rsid w:val="13661167"/>
    <w:rsid w:val="13BC2221"/>
    <w:rsid w:val="13EC7884"/>
    <w:rsid w:val="15673680"/>
    <w:rsid w:val="167F289A"/>
    <w:rsid w:val="17255F82"/>
    <w:rsid w:val="183A7CEF"/>
    <w:rsid w:val="185A44C2"/>
    <w:rsid w:val="191176C4"/>
    <w:rsid w:val="191F751F"/>
    <w:rsid w:val="19514E05"/>
    <w:rsid w:val="19B97C5D"/>
    <w:rsid w:val="1A022B85"/>
    <w:rsid w:val="1A904633"/>
    <w:rsid w:val="1AD456D0"/>
    <w:rsid w:val="1B121099"/>
    <w:rsid w:val="1C5B5449"/>
    <w:rsid w:val="1CCF2C83"/>
    <w:rsid w:val="1CD51344"/>
    <w:rsid w:val="1D292278"/>
    <w:rsid w:val="1DA33851"/>
    <w:rsid w:val="1E3A3FD6"/>
    <w:rsid w:val="1E433F58"/>
    <w:rsid w:val="1E6F0D58"/>
    <w:rsid w:val="1F397174"/>
    <w:rsid w:val="1F7F4E1B"/>
    <w:rsid w:val="1F8A3EC5"/>
    <w:rsid w:val="21533F05"/>
    <w:rsid w:val="223B030E"/>
    <w:rsid w:val="22BB2B80"/>
    <w:rsid w:val="22E06F77"/>
    <w:rsid w:val="238A5AF5"/>
    <w:rsid w:val="23DD0791"/>
    <w:rsid w:val="241075D4"/>
    <w:rsid w:val="24A8657F"/>
    <w:rsid w:val="27510D28"/>
    <w:rsid w:val="276F53C7"/>
    <w:rsid w:val="27B73490"/>
    <w:rsid w:val="28701C3E"/>
    <w:rsid w:val="29F54BF3"/>
    <w:rsid w:val="2ADF5160"/>
    <w:rsid w:val="2B0408A4"/>
    <w:rsid w:val="2B2C2AB2"/>
    <w:rsid w:val="2C2B366D"/>
    <w:rsid w:val="2C787AFD"/>
    <w:rsid w:val="2C9D52B0"/>
    <w:rsid w:val="2E4B2E10"/>
    <w:rsid w:val="31322C13"/>
    <w:rsid w:val="313250C3"/>
    <w:rsid w:val="31605B36"/>
    <w:rsid w:val="31BC65A4"/>
    <w:rsid w:val="31BE05D7"/>
    <w:rsid w:val="32117B2D"/>
    <w:rsid w:val="3242649F"/>
    <w:rsid w:val="332E5871"/>
    <w:rsid w:val="334C4370"/>
    <w:rsid w:val="338326BB"/>
    <w:rsid w:val="34536709"/>
    <w:rsid w:val="34F03F59"/>
    <w:rsid w:val="35227D0B"/>
    <w:rsid w:val="357467D8"/>
    <w:rsid w:val="35D40E3D"/>
    <w:rsid w:val="3626398E"/>
    <w:rsid w:val="36AE2742"/>
    <w:rsid w:val="377B2C40"/>
    <w:rsid w:val="380272A6"/>
    <w:rsid w:val="38BE507A"/>
    <w:rsid w:val="392E0A2B"/>
    <w:rsid w:val="392E7226"/>
    <w:rsid w:val="394C799F"/>
    <w:rsid w:val="3B556AC5"/>
    <w:rsid w:val="3B9B3633"/>
    <w:rsid w:val="3CB701D4"/>
    <w:rsid w:val="3D8C0FE0"/>
    <w:rsid w:val="3EE76267"/>
    <w:rsid w:val="3F383A61"/>
    <w:rsid w:val="3FBB3545"/>
    <w:rsid w:val="40035A39"/>
    <w:rsid w:val="40C817AA"/>
    <w:rsid w:val="40E96459"/>
    <w:rsid w:val="42402856"/>
    <w:rsid w:val="42507F39"/>
    <w:rsid w:val="42587653"/>
    <w:rsid w:val="42800DC6"/>
    <w:rsid w:val="444351A7"/>
    <w:rsid w:val="44467DE2"/>
    <w:rsid w:val="44C82506"/>
    <w:rsid w:val="45B47D84"/>
    <w:rsid w:val="460940D4"/>
    <w:rsid w:val="465544C9"/>
    <w:rsid w:val="475C7415"/>
    <w:rsid w:val="47657571"/>
    <w:rsid w:val="480037A8"/>
    <w:rsid w:val="48572F1C"/>
    <w:rsid w:val="48E60008"/>
    <w:rsid w:val="49A93F70"/>
    <w:rsid w:val="49AA5689"/>
    <w:rsid w:val="49BA720C"/>
    <w:rsid w:val="4A1507FA"/>
    <w:rsid w:val="4A1F1BB4"/>
    <w:rsid w:val="4C084D0A"/>
    <w:rsid w:val="4C2B7270"/>
    <w:rsid w:val="4C6F0799"/>
    <w:rsid w:val="4CC1122F"/>
    <w:rsid w:val="4D062153"/>
    <w:rsid w:val="4D981FDF"/>
    <w:rsid w:val="4EEB6204"/>
    <w:rsid w:val="4F3D305A"/>
    <w:rsid w:val="4F577922"/>
    <w:rsid w:val="501619F9"/>
    <w:rsid w:val="50907A0D"/>
    <w:rsid w:val="518E5438"/>
    <w:rsid w:val="519777AA"/>
    <w:rsid w:val="54025397"/>
    <w:rsid w:val="540B07A6"/>
    <w:rsid w:val="541278AE"/>
    <w:rsid w:val="54D74F95"/>
    <w:rsid w:val="556620ED"/>
    <w:rsid w:val="557C3FCD"/>
    <w:rsid w:val="55E17B78"/>
    <w:rsid w:val="560E123C"/>
    <w:rsid w:val="562252FE"/>
    <w:rsid w:val="568E7118"/>
    <w:rsid w:val="56E90E0D"/>
    <w:rsid w:val="57521AC4"/>
    <w:rsid w:val="57763E26"/>
    <w:rsid w:val="57B51BC0"/>
    <w:rsid w:val="57D67A76"/>
    <w:rsid w:val="593449B2"/>
    <w:rsid w:val="596133CB"/>
    <w:rsid w:val="5A6A069D"/>
    <w:rsid w:val="5A837F78"/>
    <w:rsid w:val="5AA548AC"/>
    <w:rsid w:val="5AE73B2E"/>
    <w:rsid w:val="5B2E32D9"/>
    <w:rsid w:val="5F46128A"/>
    <w:rsid w:val="612C4500"/>
    <w:rsid w:val="61555B7C"/>
    <w:rsid w:val="630056AE"/>
    <w:rsid w:val="63221A85"/>
    <w:rsid w:val="647F154C"/>
    <w:rsid w:val="648D0A3F"/>
    <w:rsid w:val="6521619D"/>
    <w:rsid w:val="65334BEB"/>
    <w:rsid w:val="656A3F7F"/>
    <w:rsid w:val="66D62CB0"/>
    <w:rsid w:val="68A9727B"/>
    <w:rsid w:val="6951461B"/>
    <w:rsid w:val="696352F9"/>
    <w:rsid w:val="6A293B2B"/>
    <w:rsid w:val="6BC8330F"/>
    <w:rsid w:val="6CD356E6"/>
    <w:rsid w:val="6D002220"/>
    <w:rsid w:val="6D7F64CF"/>
    <w:rsid w:val="6D9528BC"/>
    <w:rsid w:val="6F1C22B9"/>
    <w:rsid w:val="6F2F3AE0"/>
    <w:rsid w:val="6FE619C0"/>
    <w:rsid w:val="701520F8"/>
    <w:rsid w:val="701F6301"/>
    <w:rsid w:val="70200316"/>
    <w:rsid w:val="702A79C3"/>
    <w:rsid w:val="7152044E"/>
    <w:rsid w:val="718057A3"/>
    <w:rsid w:val="71AA5B36"/>
    <w:rsid w:val="72185D22"/>
    <w:rsid w:val="7302340B"/>
    <w:rsid w:val="73185C44"/>
    <w:rsid w:val="73601673"/>
    <w:rsid w:val="73B06085"/>
    <w:rsid w:val="74A60B82"/>
    <w:rsid w:val="74AE5C11"/>
    <w:rsid w:val="74E029AF"/>
    <w:rsid w:val="754F75EF"/>
    <w:rsid w:val="76C2260C"/>
    <w:rsid w:val="76ED0137"/>
    <w:rsid w:val="776739DA"/>
    <w:rsid w:val="78762D36"/>
    <w:rsid w:val="793A5868"/>
    <w:rsid w:val="79AD1B89"/>
    <w:rsid w:val="79D866C7"/>
    <w:rsid w:val="7A4F58B2"/>
    <w:rsid w:val="7B895030"/>
    <w:rsid w:val="7C3A4BAD"/>
    <w:rsid w:val="7C99127F"/>
    <w:rsid w:val="7CC64577"/>
    <w:rsid w:val="7CD025DD"/>
    <w:rsid w:val="7D313770"/>
    <w:rsid w:val="7D55543F"/>
    <w:rsid w:val="7E361786"/>
    <w:rsid w:val="7FA85A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sz w:val="18"/>
    </w:rPr>
  </w:style>
  <w:style w:type="paragraph" w:styleId="3">
    <w:name w:val="Body Text"/>
    <w:basedOn w:val="1"/>
    <w:qFormat/>
    <w:uiPriority w:val="1"/>
    <w:pPr>
      <w:ind w:left="117"/>
    </w:pPr>
    <w:rPr>
      <w:rFonts w:ascii="方正仿宋_GBK" w:cs="方正仿宋_GBK"/>
      <w:szCs w:val="32"/>
    </w:rPr>
  </w:style>
  <w:style w:type="paragraph" w:styleId="4">
    <w:name w:val="Balloon Text"/>
    <w:basedOn w:val="1"/>
    <w:link w:val="14"/>
    <w:semiHidden/>
    <w:unhideWhenUsed/>
    <w:qFormat/>
    <w:uiPriority w:val="0"/>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3">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14">
    <w:name w:val="批注框文本 Char"/>
    <w:basedOn w:val="8"/>
    <w:link w:val="4"/>
    <w:semiHidden/>
    <w:qFormat/>
    <w:uiPriority w:val="0"/>
    <w:rPr>
      <w:rFonts w:ascii="Calibri" w:hAnsi="Calibri" w:cs="宋体"/>
      <w:kern w:val="2"/>
      <w:sz w:val="18"/>
      <w:szCs w:val="18"/>
    </w:rPr>
  </w:style>
  <w:style w:type="character" w:customStyle="1" w:styleId="15">
    <w:name w:val="页脚 Char"/>
    <w:basedOn w:val="8"/>
    <w:link w:val="2"/>
    <w:qFormat/>
    <w:uiPriority w:val="99"/>
    <w:rPr>
      <w:rFonts w:ascii="Calibri" w:hAnsi="Calibri" w:cs="宋体"/>
      <w:kern w:val="2"/>
      <w:sz w:val="18"/>
      <w:szCs w:val="24"/>
    </w:rPr>
  </w:style>
  <w:style w:type="paragraph" w:customStyle="1" w:styleId="16">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E3DC2-1EEB-4242-820B-16C61E844C4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66</Words>
  <Characters>378</Characters>
  <Lines>3</Lines>
  <Paragraphs>1</Paragraphs>
  <TotalTime>49</TotalTime>
  <ScaleCrop>false</ScaleCrop>
  <LinksUpToDate>false</LinksUpToDate>
  <CharactersWithSpaces>443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2020-09-10T02:00:00Z</dcterms:created>
  <dc:creator>海之韵</dc:creator>
  <cp:lastModifiedBy>HB2</cp:lastModifiedBy>
  <cp:lastPrinted>2021-01-21T01:22:00Z</cp:lastPrinted>
  <dcterms:modified xsi:type="dcterms:W3CDTF">2021-03-02T07:02:39Z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KSOSaveFontToCloudKey">
    <vt:lpwstr>320476036_btnclosed</vt:lpwstr>
  </property>
</Properties>
</file>