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/>
          <w:sz w:val="28"/>
          <w:szCs w:val="28"/>
        </w:rPr>
      </w:pPr>
    </w:p>
    <w:p>
      <w:pPr>
        <w:jc w:val="right"/>
        <w:rPr>
          <w:rFonts w:ascii="微软雅黑" w:hAnsi="微软雅黑" w:eastAsia="微软雅黑" w:cs="微软雅黑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083435" cy="500380"/>
                <wp:effectExtent l="13335" t="7620" r="825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5pt;margin-top:18.9pt;height:39.4pt;width:164.05pt;z-index:251659264;mso-width-relative:page;mso-height-relative:page;" fillcolor="#FFFFFF" filled="t" stroked="t" coordsize="21600,21600" o:gfxdata="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P6i57YAAAACgEA&#10;AA8AAAAAAAAAAQAgAAAAIgAAAGRycy9kb3ducmV2LnhtbFBLAQIUABQAAAAIAIdO4kAH5WXIUwIA&#10;AK4EAAAOAAAAAAAAAAEAIAAAACcBAABkcnMvZTJvRG9jLnhtbFBLBQYAAAAABgAGAFkBAADsBQAA&#10;AAA=&#10;">
                <v:fill on="t" focussize="0,0"/>
                <v:stroke weight="1pt" color="#FFFFFF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</w:p>
    <w:p>
      <w:pPr>
        <w:jc w:val="right"/>
        <w:rPr>
          <w:rFonts w:ascii="宋体"/>
          <w:b/>
          <w:sz w:val="28"/>
          <w:szCs w:val="28"/>
        </w:rPr>
      </w:pPr>
    </w:p>
    <w:p>
      <w:pPr>
        <w:spacing w:line="800" w:lineRule="atLeas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黑体" w:hAnsi="黑体" w:eastAsia="黑体"/>
          <w:b/>
          <w:kern w:val="0"/>
          <w:sz w:val="48"/>
          <w:szCs w:val="48"/>
        </w:rPr>
        <w:t>南京农业大学大北农优秀管理人员奖</w:t>
      </w:r>
    </w:p>
    <w:p>
      <w:pPr>
        <w:spacing w:line="800" w:lineRule="atLeast"/>
        <w:jc w:val="center"/>
        <w:rPr>
          <w:rFonts w:ascii="华文中宋" w:hAnsi="华文中宋" w:eastAsia="华文中宋"/>
          <w:b/>
          <w:sz w:val="84"/>
          <w:szCs w:val="96"/>
        </w:rPr>
      </w:pPr>
    </w:p>
    <w:p>
      <w:pPr>
        <w:spacing w:line="800" w:lineRule="atLeast"/>
        <w:jc w:val="center"/>
        <w:rPr>
          <w:rFonts w:ascii="华文中宋" w:hAnsi="华文中宋" w:eastAsia="华文中宋"/>
          <w:b/>
          <w:sz w:val="84"/>
          <w:szCs w:val="96"/>
        </w:rPr>
      </w:pPr>
      <w:r>
        <w:rPr>
          <w:rFonts w:hint="eastAsia" w:ascii="华文中宋" w:hAnsi="华文中宋" w:eastAsia="华文中宋"/>
          <w:b/>
          <w:sz w:val="84"/>
          <w:szCs w:val="96"/>
        </w:rPr>
        <w:t>申</w:t>
      </w:r>
      <w:r>
        <w:rPr>
          <w:rFonts w:ascii="华文中宋" w:hAnsi="华文中宋" w:eastAsia="华文中宋"/>
          <w:b/>
          <w:sz w:val="84"/>
          <w:szCs w:val="96"/>
        </w:rPr>
        <w:t xml:space="preserve">  </w:t>
      </w:r>
      <w:r>
        <w:rPr>
          <w:rFonts w:hint="eastAsia" w:ascii="华文中宋" w:hAnsi="华文中宋" w:eastAsia="华文中宋"/>
          <w:b/>
          <w:sz w:val="84"/>
          <w:szCs w:val="96"/>
        </w:rPr>
        <w:t>请</w:t>
      </w:r>
      <w:r>
        <w:rPr>
          <w:rFonts w:ascii="华文中宋" w:hAnsi="华文中宋" w:eastAsia="华文中宋"/>
          <w:b/>
          <w:sz w:val="84"/>
          <w:szCs w:val="96"/>
        </w:rPr>
        <w:t xml:space="preserve">  </w:t>
      </w:r>
      <w:r>
        <w:rPr>
          <w:rFonts w:hint="eastAsia" w:ascii="华文中宋" w:hAnsi="华文中宋" w:eastAsia="华文中宋"/>
          <w:b/>
          <w:sz w:val="84"/>
          <w:szCs w:val="96"/>
        </w:rPr>
        <w:t>书</w:t>
      </w:r>
    </w:p>
    <w:p>
      <w:pPr>
        <w:spacing w:line="440" w:lineRule="atLeast"/>
        <w:rPr>
          <w:sz w:val="28"/>
        </w:rPr>
      </w:pPr>
    </w:p>
    <w:p>
      <w:pPr>
        <w:spacing w:line="440" w:lineRule="atLeast"/>
        <w:rPr>
          <w:sz w:val="28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0"/>
        <w:gridCol w:w="36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申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请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>
            <w:pPr>
              <w:spacing w:line="800" w:lineRule="exact"/>
              <w:rPr>
                <w:rFonts w:ascii="华文仿宋" w:hAnsi="华文仿宋" w:eastAsia="华文仿宋"/>
                <w:sz w:val="30"/>
                <w:szCs w:val="30"/>
                <w:u w:val="single"/>
              </w:rPr>
            </w:pP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  <w:u w:val="single"/>
              </w:rPr>
              <w:t>顾潇</w:t>
            </w: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所在单位：</w:t>
            </w:r>
          </w:p>
        </w:tc>
        <w:tc>
          <w:tcPr>
            <w:tcW w:w="3600" w:type="dxa"/>
          </w:tcPr>
          <w:p>
            <w:pPr>
              <w:spacing w:line="800" w:lineRule="exact"/>
              <w:rPr>
                <w:rFonts w:ascii="华文仿宋" w:hAnsi="华文仿宋" w:eastAsia="华文仿宋"/>
                <w:sz w:val="30"/>
                <w:szCs w:val="30"/>
                <w:u w:val="single"/>
              </w:rPr>
            </w:pP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  <w:u w:val="single"/>
              </w:rPr>
              <w:t>动物科技学院</w:t>
            </w: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联系电话：</w:t>
            </w:r>
          </w:p>
        </w:tc>
        <w:tc>
          <w:tcPr>
            <w:tcW w:w="3600" w:type="dxa"/>
          </w:tcPr>
          <w:p>
            <w:pPr>
              <w:spacing w:line="800" w:lineRule="exact"/>
              <w:rPr>
                <w:rFonts w:ascii="华文仿宋" w:hAnsi="华文仿宋" w:eastAsia="华文仿宋"/>
                <w:sz w:val="30"/>
                <w:szCs w:val="30"/>
                <w:u w:val="single"/>
              </w:rPr>
            </w:pP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15951965656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40" w:type="dxa"/>
          </w:tcPr>
          <w:p>
            <w:pPr>
              <w:spacing w:line="800" w:lineRule="exact"/>
              <w:jc w:val="distribute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申请日期：</w:t>
            </w:r>
          </w:p>
        </w:tc>
        <w:tc>
          <w:tcPr>
            <w:tcW w:w="3600" w:type="dxa"/>
          </w:tcPr>
          <w:p>
            <w:pPr>
              <w:spacing w:line="800" w:lineRule="exact"/>
              <w:rPr>
                <w:rFonts w:ascii="华文仿宋" w:hAnsi="华文仿宋" w:eastAsia="华文仿宋"/>
                <w:sz w:val="30"/>
                <w:szCs w:val="30"/>
                <w:u w:val="single"/>
              </w:rPr>
            </w:pPr>
            <w:r>
              <w:rPr>
                <w:rFonts w:ascii="华文仿宋" w:hAnsi="华文仿宋" w:eastAsia="华文仿宋"/>
                <w:sz w:val="30"/>
                <w:szCs w:val="30"/>
                <w:u w:val="single"/>
              </w:rPr>
              <w:t xml:space="preserve">  2021.06.03                         </w:t>
            </w:r>
          </w:p>
        </w:tc>
      </w:tr>
    </w:tbl>
    <w:p>
      <w:pPr>
        <w:spacing w:line="500" w:lineRule="atLeast"/>
        <w:rPr>
          <w:rFonts w:ascii="华文仿宋" w:hAnsi="华文仿宋" w:eastAsia="华文仿宋"/>
          <w:sz w:val="28"/>
        </w:rPr>
      </w:pPr>
    </w:p>
    <w:p>
      <w:pPr>
        <w:spacing w:line="500" w:lineRule="atLeast"/>
        <w:rPr>
          <w:sz w:val="28"/>
        </w:rPr>
      </w:pPr>
    </w:p>
    <w:p>
      <w:pPr>
        <w:tabs>
          <w:tab w:val="left" w:pos="630"/>
          <w:tab w:val="center" w:pos="4196"/>
        </w:tabs>
        <w:spacing w:line="58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/>
          <w:b/>
          <w:sz w:val="28"/>
          <w:szCs w:val="28"/>
        </w:rPr>
        <w:tab/>
      </w:r>
      <w:r>
        <w:rPr>
          <w:rFonts w:hint="eastAsia" w:ascii="黑体" w:eastAsia="黑体"/>
          <w:b/>
          <w:sz w:val="28"/>
          <w:szCs w:val="28"/>
        </w:rPr>
        <w:t>南京农业大学教育发展基金会</w:t>
      </w:r>
    </w:p>
    <w:p>
      <w:pPr>
        <w:pStyle w:val="6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21年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>月</w:t>
      </w:r>
    </w:p>
    <w:p>
      <w:pPr>
        <w:pStyle w:val="6"/>
        <w:spacing w:before="0" w:beforeAutospacing="0" w:after="0" w:afterAutospacing="0" w:line="560" w:lineRule="exact"/>
        <w:ind w:left="861" w:leftChars="410" w:firstLine="2736" w:firstLineChars="570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br w:type="page"/>
      </w:r>
    </w:p>
    <w:p>
      <w:pPr>
        <w:pStyle w:val="6"/>
        <w:spacing w:before="0" w:beforeAutospacing="0" w:after="0" w:afterAutospacing="0" w:line="560" w:lineRule="exact"/>
        <w:ind w:left="410" w:firstLine="883"/>
        <w:jc w:val="center"/>
        <w:rPr>
          <w:rFonts w:ascii="黑体" w:hAnsi="Times New Roman" w:eastAsia="黑体"/>
          <w:b/>
          <w:bCs/>
          <w:sz w:val="44"/>
          <w:szCs w:val="48"/>
        </w:rPr>
      </w:pPr>
      <w:r>
        <w:rPr>
          <w:rFonts w:hint="eastAsia" w:ascii="黑体" w:eastAsia="黑体"/>
          <w:b/>
          <w:sz w:val="44"/>
          <w:szCs w:val="48"/>
        </w:rPr>
        <w:t>填写说明</w:t>
      </w:r>
    </w:p>
    <w:p>
      <w:pPr>
        <w:pStyle w:val="6"/>
        <w:spacing w:before="0" w:beforeAutospacing="0" w:after="0" w:afterAutospacing="0" w:line="560" w:lineRule="exact"/>
        <w:ind w:left="410" w:firstLine="560"/>
        <w:rPr>
          <w:rFonts w:ascii="Times New Roman" w:hAnsi="Times New Roman" w:eastAsia="仿宋_GB2312"/>
          <w:sz w:val="28"/>
        </w:rPr>
      </w:pPr>
    </w:p>
    <w:p>
      <w:pPr>
        <w:pStyle w:val="6"/>
        <w:spacing w:before="0" w:beforeAutospacing="0" w:after="0" w:afterAutospacing="0" w:line="600" w:lineRule="exact"/>
        <w:ind w:firstLine="560" w:firstLineChars="200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一、填写前要仔细阅读通知要求。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二、填写</w:t>
      </w:r>
      <w:r>
        <w:rPr>
          <w:rFonts w:hint="eastAsia" w:cs="宋体"/>
          <w:sz w:val="28"/>
        </w:rPr>
        <w:t>应</w:t>
      </w:r>
      <w:r>
        <w:rPr>
          <w:rFonts w:hint="eastAsia" w:ascii="华文仿宋" w:hAnsi="华文仿宋" w:eastAsia="华文仿宋"/>
          <w:sz w:val="28"/>
        </w:rPr>
        <w:t>严肃认真、实事求是、内容翔实、文字精炼。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三、如无特殊原因，本表各栏不允许自行加页。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rPr>
          <w:rFonts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>四、申请书页面用</w:t>
      </w:r>
      <w:r>
        <w:rPr>
          <w:rFonts w:ascii="华文仿宋" w:hAnsi="华文仿宋" w:eastAsia="华文仿宋"/>
          <w:sz w:val="28"/>
        </w:rPr>
        <w:t>A4</w:t>
      </w:r>
      <w:r>
        <w:rPr>
          <w:rFonts w:hint="eastAsia" w:ascii="华文仿宋" w:hAnsi="华文仿宋" w:eastAsia="华文仿宋"/>
          <w:sz w:val="28"/>
        </w:rPr>
        <w:t>纸打印后直接装订成册（请不要用塑料封面或塑料文件夹）。</w:t>
      </w:r>
    </w:p>
    <w:p>
      <w:pPr>
        <w:pStyle w:val="6"/>
        <w:spacing w:before="0" w:beforeAutospacing="0" w:after="0" w:afterAutospacing="0" w:line="520" w:lineRule="exact"/>
        <w:ind w:firstLine="560"/>
        <w:rPr>
          <w:rFonts w:ascii="Times New Roman" w:hAnsi="Times New Roman" w:eastAsia="仿宋_GB2312"/>
          <w:sz w:val="28"/>
        </w:rPr>
      </w:pPr>
    </w:p>
    <w:p>
      <w:pPr>
        <w:pStyle w:val="6"/>
        <w:spacing w:before="0" w:beforeAutospacing="0" w:after="0" w:afterAutospacing="0" w:line="520" w:lineRule="exact"/>
        <w:ind w:firstLine="560"/>
        <w:rPr>
          <w:rFonts w:ascii="Times New Roman" w:hAnsi="Times New Roman" w:eastAsia="仿宋_GB2312"/>
          <w:sz w:val="28"/>
        </w:rPr>
      </w:pPr>
    </w:p>
    <w:p>
      <w:pPr>
        <w:spacing w:line="560" w:lineRule="exac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一、简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表</w:t>
      </w:r>
    </w:p>
    <w:tbl>
      <w:tblPr>
        <w:tblStyle w:val="7"/>
        <w:tblW w:w="90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5"/>
        <w:gridCol w:w="1848"/>
        <w:gridCol w:w="2270"/>
        <w:gridCol w:w="1056"/>
        <w:gridCol w:w="30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</w:t>
            </w:r>
          </w:p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请</w:t>
            </w:r>
          </w:p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>
            <w:pPr>
              <w:spacing w:line="12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</w:t>
            </w:r>
            <w:r>
              <w:rPr>
                <w:rFonts w:ascii="华文仿宋" w:hAnsi="华文仿宋" w:eastAsia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>名</w:t>
            </w:r>
          </w:p>
        </w:tc>
        <w:tc>
          <w:tcPr>
            <w:tcW w:w="2270" w:type="dxa"/>
            <w:vAlign w:val="center"/>
          </w:tcPr>
          <w:p>
            <w:pPr>
              <w:spacing w:line="12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顾潇</w:t>
            </w:r>
          </w:p>
        </w:tc>
        <w:tc>
          <w:tcPr>
            <w:tcW w:w="1056" w:type="dxa"/>
            <w:vAlign w:val="center"/>
          </w:tcPr>
          <w:p>
            <w:pPr>
              <w:spacing w:line="12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</w:t>
            </w:r>
            <w:r>
              <w:rPr>
                <w:rFonts w:ascii="华文仿宋" w:hAnsi="华文仿宋" w:eastAsia="华文仿宋"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4"/>
              </w:rPr>
              <w:t>别</w:t>
            </w:r>
          </w:p>
        </w:tc>
        <w:tc>
          <w:tcPr>
            <w:tcW w:w="3070" w:type="dxa"/>
            <w:vAlign w:val="center"/>
          </w:tcPr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所在单位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动物科技学院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3070" w:type="dxa"/>
            <w:vAlign w:val="center"/>
          </w:tcPr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</w:t>
            </w:r>
            <w:r>
              <w:rPr>
                <w:rFonts w:ascii="华文仿宋" w:hAnsi="华文仿宋" w:eastAsia="华文仿宋"/>
                <w:sz w:val="24"/>
              </w:rPr>
              <w:t>992.06.10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机</w:t>
            </w:r>
          </w:p>
        </w:tc>
        <w:tc>
          <w:tcPr>
            <w:tcW w:w="227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1</w:t>
            </w:r>
            <w:r>
              <w:rPr>
                <w:rFonts w:ascii="华文仿宋" w:hAnsi="华文仿宋" w:eastAsia="华文仿宋"/>
                <w:spacing w:val="-20"/>
                <w:sz w:val="24"/>
              </w:rPr>
              <w:t>5951965656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电子邮箱</w:t>
            </w:r>
          </w:p>
        </w:tc>
        <w:tc>
          <w:tcPr>
            <w:tcW w:w="3070" w:type="dxa"/>
            <w:vAlign w:val="center"/>
          </w:tcPr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g</w:t>
            </w:r>
            <w:r>
              <w:rPr>
                <w:rFonts w:ascii="华文仿宋" w:hAnsi="华文仿宋" w:eastAsia="华文仿宋"/>
                <w:sz w:val="24"/>
              </w:rPr>
              <w:t>uxiao@njau.edu.cn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35" w:hRule="atLeast"/>
          <w:jc w:val="center"/>
        </w:trPr>
        <w:tc>
          <w:tcPr>
            <w:tcW w:w="845" w:type="dxa"/>
            <w:vAlign w:val="center"/>
          </w:tcPr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</w:t>
            </w:r>
          </w:p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成绩</w:t>
            </w:r>
          </w:p>
          <w:p>
            <w:pPr>
              <w:spacing w:line="460" w:lineRule="atLeas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244" w:type="dxa"/>
            <w:gridSpan w:val="4"/>
          </w:tcPr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（简述近三年在人才培养、学生管理、科研管理、产教融合等方面，尤其是与大北农集团合作方面作出的突出贡献）</w:t>
            </w:r>
          </w:p>
          <w:p>
            <w:pPr>
              <w:numPr>
                <w:numId w:val="0"/>
              </w:numPr>
              <w:spacing w:line="360" w:lineRule="exact"/>
              <w:ind w:firstLine="482" w:firstLineChars="2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lang w:eastAsia="zh-CN"/>
              </w:rPr>
              <w:t>扎实开展就业工作，组织系列招聘会。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积极邀请行业内龙头企业到学院开展专场招聘会、应届毕业生一对一咨询会等就业服务工作，近三年接待大北农各区域分管负责人共计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40余人次，对接专场招聘会10余场。</w:t>
            </w:r>
          </w:p>
          <w:p>
            <w:pPr>
              <w:numPr>
                <w:numId w:val="0"/>
              </w:numPr>
              <w:spacing w:line="360" w:lineRule="exact"/>
              <w:ind w:firstLine="482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推进校友文化建设，营造良好育人环境。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推进学生感恩教育，</w:t>
            </w:r>
            <w:r>
              <w:rPr>
                <w:rFonts w:hint="eastAsia" w:ascii="华文仿宋" w:hAnsi="华文仿宋" w:eastAsia="华文仿宋"/>
                <w:sz w:val="24"/>
              </w:rPr>
              <w:t>组织开展动科院校友企业家论坛系列，特别邀请大北农集团总裁张立忠为学生做行业发展报告讲座，学院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本、研</w:t>
            </w:r>
            <w:r>
              <w:rPr>
                <w:rFonts w:hint="eastAsia" w:ascii="华文仿宋" w:hAnsi="华文仿宋" w:eastAsia="华文仿宋"/>
                <w:sz w:val="24"/>
              </w:rPr>
              <w:t>学生全员参与，覆盖面达1</w:t>
            </w:r>
            <w:r>
              <w:rPr>
                <w:rFonts w:ascii="华文仿宋" w:hAnsi="华文仿宋" w:eastAsia="华文仿宋"/>
                <w:sz w:val="24"/>
              </w:rPr>
              <w:t>00</w:t>
            </w:r>
            <w:r>
              <w:rPr>
                <w:rFonts w:hint="eastAsia" w:ascii="华文仿宋" w:hAnsi="华文仿宋" w:eastAsia="华文仿宋"/>
                <w:sz w:val="24"/>
              </w:rPr>
              <w:t>%，活动受南京农业大学校园网广泛报道，学生反响强烈。</w:t>
            </w:r>
          </w:p>
          <w:p>
            <w:pPr>
              <w:numPr>
                <w:numId w:val="0"/>
              </w:numPr>
              <w:spacing w:line="360" w:lineRule="exact"/>
              <w:ind w:firstLine="482" w:firstLineChars="200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lang w:val="en-US" w:eastAsia="zh-CN"/>
              </w:rPr>
              <w:t>3、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注重学生素质拓展，搭建实践育人平台。</w:t>
            </w:r>
            <w:r>
              <w:rPr>
                <w:rFonts w:hint="eastAsia" w:ascii="华文仿宋" w:hAnsi="华文仿宋" w:eastAsia="华文仿宋"/>
                <w:sz w:val="24"/>
              </w:rPr>
              <w:t>积极动员组织学生投身社会实践，带领学生前往大北农集团等行业龙头企业参加社会实践，项目获评校级一类社会实践活动立项，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并在学院新闻网、公众微信平台广泛宣传，受影响学生范围达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500余人次。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482" w:firstLineChars="200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lang w:val="en-US" w:eastAsia="zh-CN"/>
              </w:rPr>
              <w:t>4、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bCs/>
                <w:sz w:val="24"/>
                <w:lang w:eastAsia="zh-CN"/>
              </w:rPr>
              <w:t>扎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实做好奖助评优，常规工作有序开展。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近三年评定困难生等级 </w:t>
            </w:r>
            <w:r>
              <w:rPr>
                <w:rFonts w:ascii="华文仿宋" w:hAnsi="华文仿宋" w:eastAsia="华文仿宋"/>
                <w:sz w:val="24"/>
              </w:rPr>
              <w:t>480</w:t>
            </w:r>
            <w:r>
              <w:rPr>
                <w:rFonts w:hint="eastAsia" w:ascii="华文仿宋" w:hAnsi="华文仿宋" w:eastAsia="华文仿宋"/>
                <w:sz w:val="24"/>
              </w:rPr>
              <w:t>人次，评选院级、校级以上奖学金1</w:t>
            </w:r>
            <w:r>
              <w:rPr>
                <w:rFonts w:ascii="华文仿宋" w:hAnsi="华文仿宋" w:eastAsia="华文仿宋"/>
                <w:sz w:val="24"/>
              </w:rPr>
              <w:t>287</w:t>
            </w:r>
            <w:r>
              <w:rPr>
                <w:rFonts w:hint="eastAsia" w:ascii="华文仿宋" w:hAnsi="华文仿宋" w:eastAsia="华文仿宋"/>
                <w:sz w:val="24"/>
              </w:rPr>
              <w:t>人次，覆盖全院</w:t>
            </w:r>
            <w:r>
              <w:rPr>
                <w:rFonts w:ascii="华文仿宋" w:hAnsi="华文仿宋" w:eastAsia="华文仿宋"/>
                <w:sz w:val="24"/>
              </w:rPr>
              <w:t>60</w:t>
            </w:r>
            <w:r>
              <w:rPr>
                <w:rFonts w:hint="eastAsia" w:ascii="华文仿宋" w:hAnsi="华文仿宋" w:eastAsia="华文仿宋"/>
                <w:sz w:val="24"/>
              </w:rPr>
              <w:t>%本科生，涉及捐资助学、赞助学生活动经费总额共计达</w:t>
            </w:r>
            <w:r>
              <w:rPr>
                <w:rFonts w:ascii="华文仿宋" w:hAnsi="华文仿宋" w:eastAsia="华文仿宋"/>
                <w:sz w:val="24"/>
              </w:rPr>
              <w:t>150</w:t>
            </w:r>
            <w:r>
              <w:rPr>
                <w:rFonts w:hint="eastAsia" w:ascii="华文仿宋" w:hAnsi="华文仿宋" w:eastAsia="华文仿宋"/>
                <w:sz w:val="24"/>
              </w:rPr>
              <w:t>余万元。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评定“大北农励志奖学金”近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20余人次，组织学生参加“大北农励志奖学金”颁奖典礼、撰写感谢信、并将获得者事迹在学院公众平台上广泛宣传。</w:t>
            </w: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近三年曾2次获得“南京农业大学优秀辅导员”及“南京农业大学校友工作先进个人”、“南京农业大学志愿服务先进工作者”、“南京农业大学优秀教育管理工作者”、“动科院优秀党支部书记”等荣誉，并获得校第五届辅导员技能大赛三等奖。</w:t>
            </w:r>
          </w:p>
        </w:tc>
      </w:tr>
    </w:tbl>
    <w:p>
      <w:pPr>
        <w:spacing w:line="660" w:lineRule="atLeast"/>
        <w:rPr>
          <w:rFonts w:ascii="华文仿宋" w:hAnsi="华文仿宋" w:eastAsia="华文仿宋"/>
          <w:bCs/>
          <w:sz w:val="28"/>
          <w:szCs w:val="28"/>
        </w:rPr>
      </w:pPr>
      <w:r>
        <w:rPr>
          <w:rFonts w:ascii="华文仿宋" w:hAnsi="华文仿宋" w:eastAsia="华文仿宋"/>
          <w:b/>
          <w:bCs/>
          <w:sz w:val="28"/>
          <w:szCs w:val="28"/>
        </w:rPr>
        <w:br w:type="page"/>
      </w:r>
    </w:p>
    <w:p>
      <w:pPr>
        <w:pStyle w:val="2"/>
        <w:rPr>
          <w:rFonts w:ascii="华文仿宋" w:hAnsi="华文仿宋" w:eastAsia="华文仿宋"/>
          <w:b/>
        </w:rPr>
      </w:pPr>
      <w:r>
        <w:rPr>
          <w:rFonts w:hint="eastAsia" w:ascii="宋体" w:hAnsi="宋体" w:eastAsia="宋体" w:cs="宋体"/>
          <w:b/>
        </w:rPr>
        <w:t>二</w:t>
      </w:r>
      <w:r>
        <w:rPr>
          <w:rFonts w:hint="eastAsia" w:ascii="华文仿宋" w:hAnsi="华文仿宋" w:eastAsia="华文仿宋"/>
          <w:b/>
        </w:rPr>
        <w:t>、单位推荐意见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9360" w:type="dxa"/>
          </w:tcPr>
          <w:p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对申请者师德师风以及工作业绩等签署具体意见</w:t>
            </w:r>
          </w:p>
          <w:p>
            <w:pPr>
              <w:spacing w:line="340" w:lineRule="atLeast"/>
              <w:ind w:firstLine="460" w:firstLineChars="200"/>
              <w:rPr>
                <w:rFonts w:ascii="宋体" w:cs="宋体"/>
                <w:szCs w:val="21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该同志在工作中踏实勤劳，坚守岗位</w:t>
            </w:r>
            <w:r>
              <w:rPr>
                <w:rFonts w:hint="eastAsia" w:ascii="宋体" w:cs="宋体"/>
                <w:szCs w:val="21"/>
              </w:rPr>
              <w:t>，在思想、能力、水平、业绩方面，表现良好，是一位师德高尚的优秀教师。</w:t>
            </w:r>
          </w:p>
          <w:p>
            <w:pPr>
              <w:spacing w:line="340" w:lineRule="atLeast"/>
              <w:ind w:firstLine="420" w:firstLineChars="20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同意推荐。</w:t>
            </w:r>
          </w:p>
          <w:p>
            <w:pPr>
              <w:spacing w:line="340" w:lineRule="atLeast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ind w:firstLine="5250" w:firstLineChars="2500"/>
              <w:rPr>
                <w:rFonts w:ascii="宋体" w:cs="宋体"/>
                <w:szCs w:val="21"/>
              </w:rPr>
            </w:pPr>
          </w:p>
          <w:p>
            <w:pPr>
              <w:spacing w:line="340" w:lineRule="atLeast"/>
              <w:ind w:firstLine="3045" w:firstLineChars="14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单位意见：</w:t>
            </w:r>
          </w:p>
          <w:p>
            <w:pPr>
              <w:spacing w:line="340" w:lineRule="atLeast"/>
              <w:ind w:firstLine="5250" w:firstLineChars="25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  <w:p>
            <w:pPr>
              <w:spacing w:line="340" w:lineRule="atLeast"/>
              <w:ind w:firstLine="5460" w:firstLineChars="2600"/>
              <w:rPr>
                <w:rFonts w:ascii="宋体" w:cs="宋体"/>
                <w:szCs w:val="21"/>
              </w:rPr>
            </w:pPr>
          </w:p>
        </w:tc>
      </w:tr>
    </w:tbl>
    <w:p>
      <w:pPr>
        <w:pStyle w:val="2"/>
        <w:rPr>
          <w:rFonts w:ascii="华文仿宋" w:hAnsi="华文仿宋" w:eastAsia="华文仿宋"/>
          <w:b/>
        </w:rPr>
      </w:pPr>
      <w:r>
        <w:rPr>
          <w:rFonts w:hint="eastAsia" w:ascii="华文仿宋" w:hAnsi="华文仿宋" w:eastAsia="华文仿宋"/>
          <w:b/>
        </w:rPr>
        <w:t>三、学校评审委员会意见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360" w:type="dxa"/>
          </w:tcPr>
          <w:p>
            <w:pPr>
              <w:spacing w:line="340" w:lineRule="atLeas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40" w:lineRule="atLeas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40" w:lineRule="atLeas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340" w:lineRule="atLeas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600" w:lineRule="exact"/>
              <w:ind w:firstLine="3045" w:firstLineChars="14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评审委员会：</w:t>
            </w:r>
          </w:p>
          <w:p>
            <w:pPr>
              <w:spacing w:line="6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</w:p>
        </w:tc>
      </w:tr>
    </w:tbl>
    <w:p>
      <w:pPr>
        <w:pStyle w:val="2"/>
        <w:rPr>
          <w:rFonts w:ascii="华文仿宋" w:hAnsi="华文仿宋" w:eastAsia="华文仿宋"/>
          <w:b/>
        </w:rPr>
      </w:pPr>
      <w:r>
        <w:rPr>
          <w:rFonts w:hint="eastAsia" w:ascii="宋体" w:hAnsi="宋体" w:eastAsia="宋体" w:cs="宋体"/>
          <w:b/>
        </w:rPr>
        <w:t>四</w:t>
      </w:r>
      <w:r>
        <w:rPr>
          <w:rFonts w:hint="eastAsia" w:ascii="华文仿宋" w:hAnsi="华文仿宋" w:eastAsia="华文仿宋"/>
          <w:b/>
        </w:rPr>
        <w:t>、公司意见</w:t>
      </w:r>
    </w:p>
    <w:tbl>
      <w:tblPr>
        <w:tblStyle w:val="7"/>
        <w:tblW w:w="939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399" w:type="dxa"/>
            <w:tcBorders>
              <w:left w:val="single" w:color="auto" w:sz="4" w:space="0"/>
            </w:tcBorders>
          </w:tcPr>
          <w:p>
            <w:pPr>
              <w:spacing w:line="600" w:lineRule="exact"/>
              <w:ind w:firstLine="4410" w:firstLineChars="2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</w:t>
            </w:r>
          </w:p>
          <w:p>
            <w:pPr>
              <w:spacing w:line="600" w:lineRule="exact"/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600" w:lineRule="exact"/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600" w:lineRule="exact"/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600" w:lineRule="exact"/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6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（盖章）</w:t>
            </w:r>
          </w:p>
          <w:p>
            <w:pPr>
              <w:spacing w:line="6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 xml:space="preserve">                                                 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月</w:t>
            </w:r>
            <w:r>
              <w:rPr>
                <w:rFonts w:ascii="华文仿宋" w:hAnsi="华文仿宋" w:eastAsia="华文仿宋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41"/>
    <w:rsid w:val="001F02EC"/>
    <w:rsid w:val="00220D7F"/>
    <w:rsid w:val="0043506E"/>
    <w:rsid w:val="00494325"/>
    <w:rsid w:val="00502956"/>
    <w:rsid w:val="00537BA7"/>
    <w:rsid w:val="005A7FC5"/>
    <w:rsid w:val="00621012"/>
    <w:rsid w:val="00634ECF"/>
    <w:rsid w:val="006C3980"/>
    <w:rsid w:val="006E1810"/>
    <w:rsid w:val="006E6D4F"/>
    <w:rsid w:val="006F2D52"/>
    <w:rsid w:val="006F68FB"/>
    <w:rsid w:val="0081749C"/>
    <w:rsid w:val="00911936"/>
    <w:rsid w:val="00937687"/>
    <w:rsid w:val="009A5426"/>
    <w:rsid w:val="00AB4D57"/>
    <w:rsid w:val="00B35734"/>
    <w:rsid w:val="00BE4141"/>
    <w:rsid w:val="00C01DFE"/>
    <w:rsid w:val="00C37163"/>
    <w:rsid w:val="00D00BCF"/>
    <w:rsid w:val="00D112FD"/>
    <w:rsid w:val="00E95F34"/>
    <w:rsid w:val="00F9498B"/>
    <w:rsid w:val="00FB1B90"/>
    <w:rsid w:val="07C21456"/>
    <w:rsid w:val="31350537"/>
    <w:rsid w:val="4936155B"/>
    <w:rsid w:val="4C967443"/>
    <w:rsid w:val="5B6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adjustRightInd w:val="0"/>
      <w:spacing w:line="480" w:lineRule="atLeast"/>
    </w:pPr>
    <w:rPr>
      <w:rFonts w:ascii="仿宋_GB2312" w:hAnsi="Times New Roman" w:eastAsia="仿宋_GB2312"/>
      <w:kern w:val="0"/>
      <w:sz w:val="28"/>
      <w:szCs w:val="2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99"/>
    <w:rPr>
      <w:rFonts w:ascii="仿宋_GB2312" w:hAnsi="Times New Roman" w:eastAsia="仿宋_GB2312" w:cs="Times New Roman"/>
      <w:kern w:val="0"/>
      <w:sz w:val="28"/>
      <w:szCs w:val="2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</Words>
  <Characters>1408</Characters>
  <Lines>11</Lines>
  <Paragraphs>3</Paragraphs>
  <TotalTime>31</TotalTime>
  <ScaleCrop>false</ScaleCrop>
  <LinksUpToDate>false</LinksUpToDate>
  <CharactersWithSpaces>1651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2021-06-04T11:27:00Z</dcterms:created>
  <dc:creator>admin</dc:creator>
  <cp:lastModifiedBy>apple</cp:lastModifiedBy>
  <dcterms:modified xsi:type="dcterms:W3CDTF">2021-06-05T13:23:39Z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AD6C222A296F4C62AAA8146401C28476</vt:lpwstr>
  </property>
</Properties>
</file>