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C5" w:rsidRPr="008774C5" w:rsidRDefault="008774C5" w:rsidP="008774C5">
      <w:pPr>
        <w:widowControl/>
        <w:shd w:val="clear" w:color="auto" w:fill="FFFFFF"/>
        <w:spacing w:line="600" w:lineRule="atLeast"/>
        <w:jc w:val="center"/>
        <w:outlineLvl w:val="2"/>
        <w:rPr>
          <w:rFonts w:ascii="微软雅黑" w:eastAsia="微软雅黑" w:hAnsi="微软雅黑" w:cs="宋体"/>
          <w:b/>
          <w:bCs/>
          <w:color w:val="000000"/>
          <w:kern w:val="0"/>
          <w:sz w:val="36"/>
          <w:szCs w:val="36"/>
        </w:rPr>
      </w:pPr>
      <w:bookmarkStart w:id="0" w:name="_GoBack"/>
      <w:r w:rsidRPr="008774C5">
        <w:rPr>
          <w:rFonts w:ascii="微软雅黑" w:eastAsia="微软雅黑" w:hAnsi="微软雅黑" w:cs="宋体" w:hint="eastAsia"/>
          <w:b/>
          <w:bCs/>
          <w:color w:val="000000"/>
          <w:kern w:val="0"/>
          <w:sz w:val="36"/>
          <w:szCs w:val="36"/>
        </w:rPr>
        <w:t>教育部办公厅关于2023年度教育部哲学社会科学研究重大课题攻关项目和高校思想政治理论课教师研究专项重大课题攻关项目招标工作的通知</w:t>
      </w:r>
    </w:p>
    <w:bookmarkEnd w:id="0"/>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各省、自治区、直辖市教育厅（教委），新疆生产建设兵团教育局，有关部门（单位）教育司（局），部属各高等学校、部省合建各高等学校：</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根据《教育部哲学社会科学研究重大课题攻关项目管理办法（试行）》，现将2023年度教育部哲学社会科学研究重大课题攻关项目和高校思想政治理论课教师研究专项重大课题攻关项目招标工作有关事项通知如下。</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一、招标课题和资助额度</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本次招标课题分为两类：</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（一）2023年度教育部哲学社会科学研究重大课题攻关项目招标课题共50项，每项课题资助经费原则上为50—80万元。</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（二）2023年度教育部高校思想政治理论课教师研究专项重大课题攻关项目招标课题共15项，每项课题资助经费原则上为40万元。</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二、投标条件和有关要求</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（一）每位首席专家（投标者）本次只能选择两类招标课题中的1项进行投标。</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lastRenderedPageBreak/>
        <w:t xml:space="preserve">　　（二）首席专家必须是法人（高等学校）担保的高等学校具有正高级专业技术职称的有关人员，能够担负起课题研究实际组织和指导责任。同时，高校思想政治理论课教师研究专项重大课题攻关项目首席专家必须是专职思想政治理论课教师，实际从事思想政治理论课教学、研究工作并真正承担和负责组织项目实施；需要跨学科联合攻关的高校思想政治理论课教师研究专项重大课题攻关项目，应有法学、社会学、中共党史党建学、教育学、心理学、新闻传播学、历史学以及统计学、计算机科学与技术、管理学等相关学科专家作为子课题负责人或课题组成员参与申报。</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（三）首席专家只能为1名。</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（四）首席专家不能作为子课题负责人或课题组成员参与本次投标的其他课题，子课题负责人本次只能参与1个课题投标，课题组成员最多参与2个课题投标。</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（五）有以下情况之一者不得投标：</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1.承担国家社会科学基金重大项目、重大研究专项项目及其他国家级科研重大项目尚未完成者；</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2.承担历年教育部人文社会科学重点研究基地重大项目、教育部哲学社会科学研究后期资助重大项目尚未完成者；</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3.正在承担教育部哲学社会科学研究重大课题攻关项目、高校思想政治理论课教师研究专项重大课题攻关项目的</w:t>
      </w:r>
      <w:r w:rsidRPr="008774C5">
        <w:rPr>
          <w:rFonts w:ascii="仿宋" w:eastAsia="仿宋" w:hAnsi="仿宋" w:cs="宋体" w:hint="eastAsia"/>
          <w:color w:val="000000"/>
          <w:kern w:val="0"/>
          <w:sz w:val="32"/>
          <w:szCs w:val="32"/>
        </w:rPr>
        <w:lastRenderedPageBreak/>
        <w:t>首席专家，在2023年8月25日前未提出最终成果鉴定申请者。</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（六）申请同年度国家社会科学基金重大项目、重大研究专项项目及其他国家级科研重大项目的首席专家，本次不能投标教育部重大课题攻关项目。</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三、申报办法和程序</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（一）以学校为单位，集中统一申报，不受理个人申报。</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（二）本次项目投标通过网络平台在线申报。教育部社会科学司主页（</w:t>
      </w:r>
      <w:hyperlink r:id="rId6" w:tgtFrame="_blank" w:history="1">
        <w:r w:rsidRPr="008774C5">
          <w:rPr>
            <w:rFonts w:ascii="宋体" w:eastAsia="宋体" w:hAnsi="宋体" w:cs="宋体" w:hint="eastAsia"/>
            <w:color w:val="0033FF"/>
            <w:kern w:val="0"/>
            <w:sz w:val="28"/>
            <w:szCs w:val="28"/>
            <w:u w:val="single"/>
          </w:rPr>
          <w:t>www.moe.gov.cn/s78/A13/</w:t>
        </w:r>
      </w:hyperlink>
      <w:r w:rsidRPr="008774C5">
        <w:rPr>
          <w:rFonts w:ascii="仿宋" w:eastAsia="仿宋" w:hAnsi="仿宋" w:cs="宋体" w:hint="eastAsia"/>
          <w:color w:val="000000"/>
          <w:kern w:val="0"/>
          <w:sz w:val="32"/>
          <w:szCs w:val="32"/>
        </w:rPr>
        <w:t>）“</w:t>
      </w:r>
      <w:hyperlink r:id="rId7" w:tgtFrame="_blank" w:history="1">
        <w:r w:rsidRPr="008774C5">
          <w:rPr>
            <w:rFonts w:ascii="宋体" w:eastAsia="宋体" w:hAnsi="宋体" w:cs="宋体" w:hint="eastAsia"/>
            <w:color w:val="0033FF"/>
            <w:kern w:val="0"/>
            <w:sz w:val="28"/>
            <w:szCs w:val="28"/>
            <w:u w:val="single"/>
          </w:rPr>
          <w:t>教育部人文社会科学研究管理平台•申报系统</w:t>
        </w:r>
      </w:hyperlink>
      <w:r w:rsidRPr="008774C5">
        <w:rPr>
          <w:rFonts w:ascii="仿宋" w:eastAsia="仿宋" w:hAnsi="仿宋" w:cs="宋体" w:hint="eastAsia"/>
          <w:color w:val="000000"/>
          <w:kern w:val="0"/>
          <w:sz w:val="32"/>
          <w:szCs w:val="32"/>
        </w:rPr>
        <w:t>”（以下简称申报系统）为本次申报的唯一网络平台，网络申报办法及流程以该系统为准。</w:t>
      </w:r>
      <w:r w:rsidRPr="008774C5">
        <w:rPr>
          <w:rFonts w:ascii="Calibri" w:eastAsia="仿宋" w:hAnsi="Calibri" w:cs="Calibri"/>
          <w:color w:val="000000"/>
          <w:kern w:val="0"/>
          <w:sz w:val="32"/>
          <w:szCs w:val="32"/>
        </w:rPr>
        <w:t> </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三）《教育部哲学社会科学研究重大课题攻关项目投标评审书》《教育部高校思想政治理论课教师研究专项重大课题攻关项目投标评审书》（以下简称《投标评审书》）启用2023年新版本，以前版本无效。由学校科研管理部门组织投标者下载并按要求填写《投标评审书》。投标材料应符合招标文件提出的实质性要求和条件，不得自行改动招标课题名称。</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四）自2023年7月17日起受理项目网上申报。请各高校科研管理部门登录申报系统，在相应类别的项目申报模块在线填报投标项目基本信息，并分别上传签字盖章的PDF版本《投标评审书》（文件大小不超过20M）及附件材料（文</w:t>
      </w:r>
      <w:r w:rsidRPr="008774C5">
        <w:rPr>
          <w:rFonts w:ascii="仿宋" w:eastAsia="仿宋" w:hAnsi="仿宋" w:cs="宋体" w:hint="eastAsia"/>
          <w:color w:val="000000"/>
          <w:kern w:val="0"/>
          <w:sz w:val="32"/>
          <w:szCs w:val="32"/>
        </w:rPr>
        <w:lastRenderedPageBreak/>
        <w:t>件大小不超过80M），本阶段无需报送纸质申报材料。待立项公布后，已立项项目报送1份签字盖章的纸质申报材料，教育部哲学社会科学研究重大课题攻关项目报送至高校社会科学研究评价中心，高校思想政治理论课教师研究专项重大课题攻关项目报送至高校社会科学管理咨询服务中心。</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（五）本次项目网络申报截止日期为2023年8月25日，高校科研管理部门须在此之前对本校投标项目的基本信息进行在线审核确认。</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六）已开通申报系统账号的高校科研管理部门，以原有账号、密码登录系统，并及时核对单位信息；未开通账号的高校科研管理部门，请登录申报系统，登记单位信息、设定登录密码，打印开通账号申请表并加盖管理部门公章，传真至010-62519525。待审核通过后，即可登录申报系统进行操作。</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有关申报系统及技术问题请咨询010-62510667，手机：15313766307，15313766308，电子信箱：xmsb@sinoss.net。</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（七）高校社会科学研究评价中心联系方式：010-58556246，18210339881，pingjzx@126.com。地址：北京市朝阳区惠新东街4号富盛大厦1座12层，邮编：100029。</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 xml:space="preserve">　　高校社会科学管理咨询服务中心联系方式：010-58805145，moesk@bnu.edu.cn。地址：北京市海淀区新街口外大街19号北京师范大学科技楼C区1001室，邮编：100875。</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Calibri" w:eastAsia="仿宋" w:hAnsi="Calibri" w:cs="Calibri"/>
          <w:color w:val="000000"/>
          <w:kern w:val="0"/>
          <w:sz w:val="32"/>
          <w:szCs w:val="32"/>
        </w:rPr>
        <w:lastRenderedPageBreak/>
        <w:t> </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仿宋" w:eastAsia="仿宋" w:hAnsi="仿宋" w:cs="宋体" w:hint="eastAsia"/>
          <w:color w:val="000000"/>
          <w:kern w:val="0"/>
          <w:sz w:val="32"/>
          <w:szCs w:val="32"/>
        </w:rPr>
        <w:t>附件：</w:t>
      </w:r>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hyperlink r:id="rId8" w:tgtFrame="_blank" w:tooltip="附件1.2023年度哲学社会科学研究重大攻关项目和高校思政课教师研究专项重大课题指南.docx" w:history="1">
        <w:r w:rsidRPr="008774C5">
          <w:rPr>
            <w:rFonts w:ascii="宋体" w:eastAsia="宋体" w:hAnsi="宋体" w:cs="宋体" w:hint="eastAsia"/>
            <w:color w:val="0033FF"/>
            <w:kern w:val="0"/>
            <w:sz w:val="28"/>
            <w:szCs w:val="28"/>
            <w:u w:val="single"/>
          </w:rPr>
          <w:t>1.2023年度哲学社会科学研究重大攻关项目和高校思政课教师研究专项重大课题指南</w:t>
        </w:r>
      </w:hyperlink>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hyperlink r:id="rId9" w:tgtFrame="_blank" w:tooltip="附件2.2023教育部哲学社会科学研究重大课题攻关项目投标评审书.docx" w:history="1">
        <w:r w:rsidRPr="008774C5">
          <w:rPr>
            <w:rFonts w:ascii="宋体" w:eastAsia="宋体" w:hAnsi="宋体" w:cs="宋体" w:hint="eastAsia"/>
            <w:color w:val="0033FF"/>
            <w:kern w:val="0"/>
            <w:sz w:val="28"/>
            <w:szCs w:val="28"/>
            <w:u w:val="single"/>
          </w:rPr>
          <w:t>2.2023教育部哲学社会科学研究重大课题攻关项目投标评审书</w:t>
        </w:r>
      </w:hyperlink>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hyperlink r:id="rId10" w:tgtFrame="_blank" w:tooltip="附件3. 2023年度教育部高校思想政治理论课教师研究专项重大课题攻关项目投标评审书.doc" w:history="1">
        <w:r w:rsidRPr="008774C5">
          <w:rPr>
            <w:rFonts w:ascii="宋体" w:eastAsia="宋体" w:hAnsi="宋体" w:cs="宋体" w:hint="eastAsia"/>
            <w:color w:val="0033FF"/>
            <w:kern w:val="0"/>
            <w:sz w:val="28"/>
            <w:szCs w:val="28"/>
            <w:u w:val="single"/>
          </w:rPr>
          <w:t>3.2023年度教育部高校思想政治理论课教师研究专项重大课题攻关项目投标评审书</w:t>
        </w:r>
      </w:hyperlink>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hyperlink r:id="rId11" w:tgtFrame="_blank" w:tooltip="附件4.2023年度哲学社会科学研究重大攻关项目和高校思政课教师专项重大攻关项目申报常见问题答疑.docx" w:history="1">
        <w:r w:rsidRPr="008774C5">
          <w:rPr>
            <w:rFonts w:ascii="宋体" w:eastAsia="宋体" w:hAnsi="宋体" w:cs="宋体" w:hint="eastAsia"/>
            <w:color w:val="0033FF"/>
            <w:kern w:val="0"/>
            <w:sz w:val="28"/>
            <w:szCs w:val="28"/>
            <w:u w:val="single"/>
          </w:rPr>
          <w:t>4.2023年度哲学社会科学研究重大攻关项目和高校思政课教师专项重大攻关项目申报常见问题答疑</w:t>
        </w:r>
      </w:hyperlink>
    </w:p>
    <w:p w:rsidR="008774C5" w:rsidRPr="008774C5" w:rsidRDefault="008774C5" w:rsidP="008774C5">
      <w:pPr>
        <w:widowControl/>
        <w:shd w:val="clear" w:color="auto" w:fill="FFFFFF"/>
        <w:spacing w:line="600" w:lineRule="atLeast"/>
        <w:rPr>
          <w:rFonts w:ascii="仿宋" w:eastAsia="仿宋" w:hAnsi="仿宋" w:cs="宋体" w:hint="eastAsia"/>
          <w:color w:val="000000"/>
          <w:kern w:val="0"/>
          <w:sz w:val="32"/>
          <w:szCs w:val="32"/>
        </w:rPr>
      </w:pPr>
      <w:r w:rsidRPr="008774C5">
        <w:rPr>
          <w:rFonts w:ascii="Calibri" w:eastAsia="仿宋" w:hAnsi="Calibri" w:cs="Calibri"/>
          <w:color w:val="000000"/>
          <w:kern w:val="0"/>
          <w:sz w:val="32"/>
          <w:szCs w:val="32"/>
        </w:rPr>
        <w:t> </w:t>
      </w:r>
    </w:p>
    <w:p w:rsidR="00D30168" w:rsidRPr="008774C5" w:rsidRDefault="00645AFB"/>
    <w:sectPr w:rsidR="00D30168" w:rsidRPr="008774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FB" w:rsidRDefault="00645AFB" w:rsidP="008774C5">
      <w:r>
        <w:separator/>
      </w:r>
    </w:p>
  </w:endnote>
  <w:endnote w:type="continuationSeparator" w:id="0">
    <w:p w:rsidR="00645AFB" w:rsidRDefault="00645AFB" w:rsidP="0087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FB" w:rsidRDefault="00645AFB" w:rsidP="008774C5">
      <w:r>
        <w:separator/>
      </w:r>
    </w:p>
  </w:footnote>
  <w:footnote w:type="continuationSeparator" w:id="0">
    <w:p w:rsidR="00645AFB" w:rsidRDefault="00645AFB" w:rsidP="00877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C5"/>
    <w:rsid w:val="005B3E01"/>
    <w:rsid w:val="00645AFB"/>
    <w:rsid w:val="008651F8"/>
    <w:rsid w:val="00877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7B38C-62D5-4DA8-B780-E3BAC8E8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8774C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4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74C5"/>
    <w:rPr>
      <w:sz w:val="18"/>
      <w:szCs w:val="18"/>
    </w:rPr>
  </w:style>
  <w:style w:type="paragraph" w:styleId="a5">
    <w:name w:val="footer"/>
    <w:basedOn w:val="a"/>
    <w:link w:val="a6"/>
    <w:uiPriority w:val="99"/>
    <w:unhideWhenUsed/>
    <w:rsid w:val="008774C5"/>
    <w:pPr>
      <w:tabs>
        <w:tab w:val="center" w:pos="4153"/>
        <w:tab w:val="right" w:pos="8306"/>
      </w:tabs>
      <w:snapToGrid w:val="0"/>
      <w:jc w:val="left"/>
    </w:pPr>
    <w:rPr>
      <w:sz w:val="18"/>
      <w:szCs w:val="18"/>
    </w:rPr>
  </w:style>
  <w:style w:type="character" w:customStyle="1" w:styleId="a6">
    <w:name w:val="页脚 字符"/>
    <w:basedOn w:val="a0"/>
    <w:link w:val="a5"/>
    <w:uiPriority w:val="99"/>
    <w:rsid w:val="008774C5"/>
    <w:rPr>
      <w:sz w:val="18"/>
      <w:szCs w:val="18"/>
    </w:rPr>
  </w:style>
  <w:style w:type="character" w:customStyle="1" w:styleId="30">
    <w:name w:val="标题 3 字符"/>
    <w:basedOn w:val="a0"/>
    <w:link w:val="3"/>
    <w:uiPriority w:val="9"/>
    <w:rsid w:val="008774C5"/>
    <w:rPr>
      <w:rFonts w:ascii="宋体" w:eastAsia="宋体" w:hAnsi="宋体" w:cs="宋体"/>
      <w:b/>
      <w:bCs/>
      <w:kern w:val="0"/>
      <w:sz w:val="27"/>
      <w:szCs w:val="27"/>
    </w:rPr>
  </w:style>
  <w:style w:type="paragraph" w:styleId="a7">
    <w:name w:val="Normal (Web)"/>
    <w:basedOn w:val="a"/>
    <w:uiPriority w:val="99"/>
    <w:semiHidden/>
    <w:unhideWhenUsed/>
    <w:rsid w:val="008774C5"/>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8774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oss.net/upload/resources/file/2023/07/17/34233.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inoss.moe.edu.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78/A13/" TargetMode="External"/><Relationship Id="rId11" Type="http://schemas.openxmlformats.org/officeDocument/2006/relationships/hyperlink" Target="https://www.sinoss.net/upload/resources/file/2023/07/17/34237.docx" TargetMode="External"/><Relationship Id="rId5" Type="http://schemas.openxmlformats.org/officeDocument/2006/relationships/endnotes" Target="endnotes.xml"/><Relationship Id="rId10" Type="http://schemas.openxmlformats.org/officeDocument/2006/relationships/hyperlink" Target="https://www.sinoss.net/upload/resources/file/2023/07/17/34235.doc" TargetMode="External"/><Relationship Id="rId4" Type="http://schemas.openxmlformats.org/officeDocument/2006/relationships/footnotes" Target="footnotes.xml"/><Relationship Id="rId9" Type="http://schemas.openxmlformats.org/officeDocument/2006/relationships/hyperlink" Target="https://www.sinoss.net/upload/resources/file/2023/07/17/3423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NJAU</dc:creator>
  <cp:keywords/>
  <dc:description/>
  <cp:lastModifiedBy>NJAU</cp:lastModifiedBy>
  <cp:revision>1</cp:revision>
  <dcterms:created xsi:type="dcterms:W3CDTF">2023-07-18T04:02:00Z</dcterms:created>
  <dcterms:modified xsi:type="dcterms:W3CDTF">2023-07-18T04:02:00Z</dcterms:modified>
</cp:coreProperties>
</file>