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黑体" w:hAnsi="黑体" w:eastAsia="黑体"/>
          <w:sz w:val="48"/>
          <w:szCs w:val="48"/>
        </w:rPr>
        <w:id w:val="1372193986"/>
        <w:docPartObj>
          <w:docPartGallery w:val="autotext"/>
        </w:docPartObj>
      </w:sdtPr>
      <w:sdtEndPr>
        <w:rPr>
          <w:rFonts w:ascii="黑体" w:hAnsi="黑体" w:eastAsia="黑体"/>
          <w:sz w:val="44"/>
          <w:szCs w:val="52"/>
          <w:lang w:eastAsia="zh-Hans"/>
        </w:rPr>
      </w:sdtEndPr>
      <w:sdtContent>
        <w:p w14:paraId="5FA757ED">
          <w:pPr>
            <w:jc w:val="center"/>
            <w:rPr>
              <w:rFonts w:ascii="黑体" w:hAnsi="黑体" w:eastAsia="黑体"/>
              <w:sz w:val="48"/>
              <w:szCs w:val="48"/>
            </w:rPr>
          </w:pPr>
          <w:bookmarkStart w:id="0" w:name="_Hlk146197206"/>
          <w:bookmarkStart w:id="1" w:name="_Hlk139554487"/>
        </w:p>
        <w:p w14:paraId="34AE6617">
          <w:pPr>
            <w:jc w:val="center"/>
            <w:rPr>
              <w:rFonts w:hint="eastAsia" w:ascii="黑体" w:hAnsi="黑体" w:eastAsia="黑体" w:cs="黑体"/>
              <w:b/>
              <w:bCs/>
              <w:sz w:val="48"/>
              <w:szCs w:val="56"/>
              <w:lang w:eastAsia="zh-Hans"/>
            </w:rPr>
          </w:pPr>
        </w:p>
        <w:p w14:paraId="574DC04C">
          <w:pPr>
            <w:jc w:val="center"/>
            <w:rPr>
              <w:rFonts w:hint="eastAsia" w:ascii="黑体" w:hAnsi="黑体" w:eastAsia="黑体" w:cs="黑体"/>
              <w:b/>
              <w:bCs/>
              <w:sz w:val="48"/>
              <w:szCs w:val="56"/>
              <w:lang w:eastAsia="zh-Hans"/>
            </w:rPr>
          </w:pPr>
        </w:p>
        <w:p w14:paraId="312E8783">
          <w:pPr>
            <w:jc w:val="center"/>
            <w:rPr>
              <w:rFonts w:hint="eastAsia" w:ascii="黑体" w:hAnsi="黑体" w:eastAsia="黑体" w:cs="黑体"/>
              <w:b/>
              <w:bCs/>
              <w:sz w:val="48"/>
              <w:szCs w:val="56"/>
              <w:lang w:eastAsia="zh-Hans"/>
            </w:rPr>
          </w:pPr>
        </w:p>
        <w:p w14:paraId="6ED2799A">
          <w:pPr>
            <w:jc w:val="center"/>
            <w:rPr>
              <w:rFonts w:hint="eastAsia" w:ascii="黑体" w:hAnsi="黑体" w:eastAsia="黑体" w:cs="黑体"/>
              <w:b/>
              <w:bCs/>
              <w:sz w:val="48"/>
              <w:szCs w:val="56"/>
              <w:lang w:eastAsia="zh-Hans"/>
            </w:rPr>
          </w:pPr>
        </w:p>
        <w:p w14:paraId="742F9557">
          <w:pPr>
            <w:jc w:val="center"/>
            <w:rPr>
              <w:rFonts w:hint="eastAsia" w:ascii="黑体" w:hAnsi="黑体" w:eastAsia="黑体" w:cs="黑体"/>
              <w:b/>
              <w:bCs/>
              <w:sz w:val="48"/>
              <w:szCs w:val="56"/>
              <w:lang w:eastAsia="zh-Hans"/>
            </w:rPr>
          </w:pPr>
        </w:p>
        <w:p w14:paraId="6EC3AF1D">
          <w:pPr>
            <w:jc w:val="center"/>
            <w:rPr>
              <w:rFonts w:hint="eastAsia" w:ascii="黑体" w:hAnsi="黑体" w:eastAsia="黑体" w:cs="黑体"/>
              <w:b/>
              <w:bCs/>
              <w:sz w:val="48"/>
              <w:szCs w:val="56"/>
              <w:lang w:eastAsia="zh-Hans"/>
            </w:rPr>
          </w:pPr>
        </w:p>
        <w:p w14:paraId="070A98FF">
          <w:pPr>
            <w:jc w:val="center"/>
            <w:rPr>
              <w:rFonts w:hint="eastAsia" w:ascii="黑体" w:hAnsi="黑体" w:eastAsia="黑体" w:cs="黑体"/>
              <w:b/>
              <w:bCs/>
              <w:sz w:val="48"/>
              <w:szCs w:val="56"/>
              <w:lang w:eastAsia="zh-Hans"/>
            </w:rPr>
          </w:pPr>
        </w:p>
        <w:p w14:paraId="0E5C0B8E">
          <w:pPr>
            <w:jc w:val="center"/>
            <w:rPr>
              <w:rFonts w:hint="eastAsia" w:ascii="宋体" w:hAnsi="宋体" w:eastAsia="宋体" w:cs="宋体"/>
              <w:b/>
              <w:bCs/>
              <w:sz w:val="48"/>
              <w:szCs w:val="56"/>
              <w:lang w:eastAsia="zh-Hans"/>
            </w:rPr>
          </w:pPr>
          <w:r>
            <w:rPr>
              <w:rFonts w:hint="eastAsia" w:ascii="宋体" w:hAnsi="宋体" w:eastAsia="宋体" w:cs="宋体"/>
              <w:b/>
              <w:bCs/>
              <w:sz w:val="48"/>
              <w:szCs w:val="56"/>
              <w:lang w:eastAsia="zh-Hans"/>
            </w:rPr>
            <w:t>南京农业大学</w:t>
          </w:r>
        </w:p>
        <w:p w14:paraId="10B5E6F8">
          <w:pPr>
            <w:jc w:val="center"/>
            <w:rPr>
              <w:rFonts w:hint="eastAsia" w:ascii="宋体" w:hAnsi="宋体" w:eastAsia="宋体" w:cs="宋体"/>
              <w:b/>
              <w:bCs/>
              <w:sz w:val="48"/>
              <w:szCs w:val="56"/>
              <w:lang w:eastAsia="zh-Hans"/>
            </w:rPr>
          </w:pPr>
          <w:r>
            <w:rPr>
              <w:rFonts w:hint="eastAsia" w:ascii="宋体" w:hAnsi="宋体" w:eastAsia="宋体" w:cs="宋体"/>
              <w:b/>
              <w:bCs/>
              <w:sz w:val="48"/>
              <w:szCs w:val="56"/>
              <w:lang w:val="en-US" w:eastAsia="zh-CN"/>
            </w:rPr>
            <w:t>社会合作处</w:t>
          </w:r>
          <w:r>
            <w:rPr>
              <w:rFonts w:hint="eastAsia" w:ascii="宋体" w:hAnsi="宋体" w:eastAsia="宋体" w:cs="宋体"/>
              <w:b/>
              <w:bCs/>
              <w:sz w:val="48"/>
              <w:szCs w:val="56"/>
              <w:lang w:eastAsia="zh-Hans"/>
            </w:rPr>
            <w:t>成果超市对接平台</w:t>
          </w:r>
          <w:bookmarkStart w:id="13" w:name="_GoBack"/>
          <w:bookmarkEnd w:id="13"/>
          <w:r>
            <w:rPr>
              <w:rFonts w:hint="eastAsia" w:ascii="宋体" w:hAnsi="宋体" w:eastAsia="宋体" w:cs="宋体"/>
              <w:b/>
              <w:bCs/>
              <w:sz w:val="48"/>
              <w:szCs w:val="56"/>
              <w:lang w:eastAsia="zh-Hans"/>
            </w:rPr>
            <w:t>教职端</w:t>
          </w:r>
        </w:p>
        <w:p w14:paraId="12A948A0">
          <w:pPr>
            <w:jc w:val="center"/>
            <w:rPr>
              <w:rFonts w:hint="eastAsia" w:ascii="宋体" w:hAnsi="宋体" w:eastAsia="宋体" w:cs="宋体"/>
              <w:sz w:val="22"/>
              <w:szCs w:val="28"/>
            </w:rPr>
          </w:pPr>
          <w:r>
            <w:rPr>
              <w:rFonts w:hint="eastAsia" w:ascii="宋体" w:hAnsi="宋体" w:eastAsia="宋体" w:cs="宋体"/>
              <w:b/>
              <w:bCs/>
              <w:sz w:val="48"/>
              <w:szCs w:val="56"/>
              <w:lang w:eastAsia="zh-Hans"/>
            </w:rPr>
            <w:t>使用手册</w:t>
          </w:r>
        </w:p>
        <w:p w14:paraId="3045AFD2">
          <w:pPr>
            <w:rPr>
              <w:rFonts w:ascii="黑体" w:hAnsi="黑体" w:eastAsia="黑体" w:cs="黑体"/>
            </w:rPr>
          </w:pPr>
        </w:p>
        <w:p w14:paraId="5F7A7C2C">
          <w:pPr>
            <w:rPr>
              <w:rFonts w:ascii="黑体" w:hAnsi="黑体" w:eastAsia="黑体" w:cs="黑体"/>
            </w:rPr>
          </w:pPr>
        </w:p>
        <w:p w14:paraId="6487CE27">
          <w:pPr>
            <w:rPr>
              <w:rFonts w:ascii="黑体" w:hAnsi="黑体" w:eastAsia="黑体" w:cs="黑体"/>
            </w:rPr>
          </w:pPr>
        </w:p>
        <w:p w14:paraId="3CCDFCD4">
          <w:pPr>
            <w:rPr>
              <w:rFonts w:ascii="黑体" w:hAnsi="黑体" w:eastAsia="黑体" w:cs="黑体"/>
            </w:rPr>
          </w:pPr>
        </w:p>
        <w:p w14:paraId="4F719A5F">
          <w:pPr>
            <w:rPr>
              <w:rFonts w:ascii="黑体" w:hAnsi="黑体" w:eastAsia="黑体" w:cs="黑体"/>
            </w:rPr>
          </w:pPr>
        </w:p>
        <w:p w14:paraId="71D5319E">
          <w:pPr>
            <w:rPr>
              <w:rFonts w:ascii="黑体" w:hAnsi="黑体" w:eastAsia="黑体" w:cs="黑体"/>
            </w:rPr>
          </w:pPr>
        </w:p>
        <w:p w14:paraId="6043047D">
          <w:pPr>
            <w:adjustRightInd w:val="0"/>
            <w:snapToGrid w:val="0"/>
            <w:spacing w:line="300" w:lineRule="auto"/>
            <w:jc w:val="center"/>
            <w:rPr>
              <w:rFonts w:ascii="黑体" w:hAnsi="黑体" w:eastAsia="黑体" w:cs="黑体"/>
              <w:sz w:val="44"/>
              <w:szCs w:val="44"/>
              <w:lang w:eastAsia="zh-Hans"/>
            </w:rPr>
          </w:pPr>
          <w:bookmarkStart w:id="2" w:name="_Toc21398"/>
          <w:bookmarkStart w:id="3" w:name="_Toc1695"/>
        </w:p>
        <w:p w14:paraId="4195B5B0">
          <w:pPr>
            <w:adjustRightInd w:val="0"/>
            <w:snapToGrid w:val="0"/>
            <w:spacing w:line="300" w:lineRule="auto"/>
            <w:jc w:val="center"/>
            <w:rPr>
              <w:rFonts w:ascii="黑体" w:hAnsi="黑体" w:eastAsia="黑体" w:cs="黑体"/>
              <w:sz w:val="44"/>
              <w:szCs w:val="44"/>
              <w:lang w:eastAsia="zh-Hans"/>
            </w:rPr>
          </w:pPr>
        </w:p>
        <w:p w14:paraId="5DEB4034">
          <w:pPr>
            <w:adjustRightInd w:val="0"/>
            <w:snapToGrid w:val="0"/>
            <w:spacing w:line="300" w:lineRule="auto"/>
            <w:jc w:val="center"/>
            <w:rPr>
              <w:rFonts w:ascii="黑体" w:hAnsi="黑体" w:eastAsia="黑体" w:cs="黑体"/>
              <w:sz w:val="44"/>
              <w:szCs w:val="44"/>
              <w:lang w:eastAsia="zh-Hans"/>
            </w:rPr>
          </w:pPr>
        </w:p>
        <w:p w14:paraId="151AB25B">
          <w:pPr>
            <w:adjustRightInd w:val="0"/>
            <w:snapToGrid w:val="0"/>
            <w:spacing w:line="300" w:lineRule="auto"/>
            <w:jc w:val="center"/>
            <w:rPr>
              <w:rFonts w:ascii="黑体" w:hAnsi="黑体" w:eastAsia="黑体" w:cs="黑体"/>
              <w:sz w:val="44"/>
              <w:szCs w:val="44"/>
              <w:lang w:eastAsia="zh-Hans"/>
            </w:rPr>
          </w:pPr>
        </w:p>
        <w:p w14:paraId="53BEA1DE">
          <w:pPr>
            <w:adjustRightInd w:val="0"/>
            <w:snapToGrid w:val="0"/>
            <w:spacing w:line="300" w:lineRule="auto"/>
            <w:jc w:val="center"/>
            <w:rPr>
              <w:rFonts w:ascii="黑体" w:hAnsi="黑体" w:eastAsia="黑体" w:cs="黑体"/>
              <w:sz w:val="44"/>
              <w:szCs w:val="44"/>
              <w:lang w:eastAsia="zh-Hans"/>
            </w:rPr>
          </w:pPr>
        </w:p>
        <w:p w14:paraId="4B218E1A">
          <w:pPr>
            <w:adjustRightInd w:val="0"/>
            <w:snapToGrid w:val="0"/>
            <w:spacing w:line="300" w:lineRule="auto"/>
            <w:jc w:val="center"/>
            <w:rPr>
              <w:rFonts w:ascii="黑体" w:hAnsi="黑体" w:eastAsia="黑体" w:cs="黑体"/>
              <w:sz w:val="44"/>
              <w:szCs w:val="44"/>
              <w:lang w:eastAsia="zh-Hans"/>
            </w:rPr>
          </w:pPr>
        </w:p>
        <w:bookmarkEnd w:id="0"/>
        <w:bookmarkEnd w:id="2"/>
        <w:bookmarkEnd w:id="3"/>
        <w:p w14:paraId="03315C88">
          <w:pPr>
            <w:widowControl/>
            <w:jc w:val="left"/>
            <w:rPr>
              <w:rFonts w:ascii="黑体" w:hAnsi="黑体" w:eastAsia="黑体"/>
              <w:sz w:val="44"/>
              <w:szCs w:val="52"/>
              <w:lang w:eastAsia="zh-Hans"/>
            </w:rPr>
            <w:sectPr>
              <w:headerReference r:id="rId4" w:type="first"/>
              <w:headerReference r:id="rId3" w:type="default"/>
              <w:pgSz w:w="11906" w:h="16838"/>
              <w:pgMar w:top="1440" w:right="1800" w:bottom="1440" w:left="1800" w:header="851" w:footer="992" w:gutter="0"/>
              <w:pgNumType w:start="0"/>
              <w:cols w:space="425" w:num="1"/>
              <w:titlePg/>
              <w:docGrid w:type="lines" w:linePitch="312" w:charSpace="0"/>
            </w:sectPr>
          </w:pPr>
          <w:r>
            <w:rPr>
              <w:rFonts w:ascii="黑体" w:hAnsi="黑体" w:eastAsia="黑体"/>
              <w:sz w:val="44"/>
              <w:szCs w:val="52"/>
              <w:lang w:eastAsia="zh-Hans"/>
            </w:rPr>
            <w:br w:type="page"/>
          </w:r>
        </w:p>
      </w:sdtContent>
    </w:sdt>
    <w:sdt>
      <w:sdtPr>
        <w:rPr>
          <w:rFonts w:ascii="黑体" w:hAnsi="黑体" w:eastAsia="黑体" w:cs="仿宋"/>
          <w:szCs w:val="21"/>
        </w:rPr>
        <w:id w:val="147476227"/>
        <w15:color w:val="DBDBDB"/>
        <w:docPartObj>
          <w:docPartGallery w:val="Table of Contents"/>
          <w:docPartUnique/>
        </w:docPartObj>
      </w:sdtPr>
      <w:sdtEndPr>
        <w:rPr>
          <w:rFonts w:ascii="黑体" w:hAnsi="黑体" w:eastAsia="黑体" w:cstheme="minorBidi"/>
          <w:szCs w:val="24"/>
          <w:lang w:eastAsia="zh-Hans"/>
        </w:rPr>
      </w:sdtEndPr>
      <w:sdtContent>
        <w:p w14:paraId="2EA71CD1">
          <w:pPr>
            <w:spacing w:line="360" w:lineRule="auto"/>
            <w:ind w:firstLine="420"/>
            <w:jc w:val="center"/>
            <w:rPr>
              <w:rFonts w:ascii="黑体" w:hAnsi="黑体" w:eastAsia="黑体" w:cs="仿宋"/>
              <w:szCs w:val="21"/>
            </w:rPr>
          </w:pPr>
        </w:p>
        <w:p w14:paraId="357D79CF">
          <w:pPr>
            <w:spacing w:line="360" w:lineRule="auto"/>
            <w:jc w:val="center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>目录</w:t>
          </w:r>
        </w:p>
        <w:p w14:paraId="638B3974">
          <w:pPr>
            <w:spacing w:line="360" w:lineRule="auto"/>
            <w:jc w:val="center"/>
            <w:rPr>
              <w:rFonts w:hint="eastAsia" w:ascii="宋体" w:hAnsi="宋体" w:eastAsia="宋体" w:cs="宋体"/>
            </w:rPr>
          </w:pPr>
        </w:p>
        <w:p w14:paraId="24CA2EFE">
          <w:pPr>
            <w:pStyle w:val="11"/>
            <w:tabs>
              <w:tab w:val="left" w:pos="105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  <w:lang w:eastAsia="zh-Hans"/>
            </w:rPr>
            <w:fldChar w:fldCharType="begin"/>
          </w:r>
          <w:r>
            <w:rPr>
              <w:rFonts w:hint="eastAsia" w:ascii="宋体" w:hAnsi="宋体" w:eastAsia="宋体" w:cs="宋体"/>
              <w:lang w:eastAsia="zh-Hans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lang w:eastAsia="zh-Hans"/>
            </w:rPr>
            <w:fldChar w:fldCharType="separate"/>
          </w:r>
        </w:p>
        <w:p w14:paraId="7AC8B699">
          <w:pPr>
            <w:pStyle w:val="10"/>
            <w:tabs>
              <w:tab w:val="left" w:pos="42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"_Toc146205462"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Style w:val="14"/>
              <w:rFonts w:hint="eastAsia" w:ascii="宋体" w:hAnsi="宋体" w:eastAsia="宋体" w:cs="宋体"/>
            </w:rPr>
            <w:t>.</w:t>
          </w: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ab/>
          </w:r>
          <w:r>
            <w:rPr>
              <w:rStyle w:val="14"/>
              <w:rFonts w:hint="eastAsia" w:ascii="宋体" w:hAnsi="宋体" w:eastAsia="宋体" w:cs="宋体"/>
            </w:rPr>
            <w:t>教职端操作手册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_Toc146205462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FAE46FA">
          <w:pPr>
            <w:pStyle w:val="11"/>
            <w:tabs>
              <w:tab w:val="left" w:pos="105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"_Toc146205463"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Style w:val="14"/>
              <w:rFonts w:hint="eastAsia" w:ascii="宋体" w:hAnsi="宋体" w:eastAsia="宋体" w:cs="宋体"/>
            </w:rPr>
            <w:t>.1.</w:t>
          </w: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ab/>
          </w:r>
          <w:r>
            <w:rPr>
              <w:rStyle w:val="14"/>
              <w:rFonts w:hint="eastAsia" w:ascii="宋体" w:hAnsi="宋体" w:eastAsia="宋体" w:cs="宋体"/>
            </w:rPr>
            <w:t>登录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_Toc146205463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DC8EED7">
          <w:pPr>
            <w:pStyle w:val="11"/>
            <w:tabs>
              <w:tab w:val="left" w:pos="105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"_Toc146205464"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Style w:val="14"/>
              <w:rFonts w:hint="eastAsia" w:ascii="宋体" w:hAnsi="宋体" w:eastAsia="宋体" w:cs="宋体"/>
            </w:rPr>
            <w:t>.2.</w:t>
          </w: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ab/>
          </w:r>
          <w:r>
            <w:rPr>
              <w:rStyle w:val="14"/>
              <w:rFonts w:hint="eastAsia" w:ascii="宋体" w:hAnsi="宋体" w:eastAsia="宋体" w:cs="宋体"/>
            </w:rPr>
            <w:t>首页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_Toc146205464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2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E7F644B">
          <w:pPr>
            <w:pStyle w:val="11"/>
            <w:tabs>
              <w:tab w:val="left" w:pos="105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"_Toc146205465"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Style w:val="14"/>
              <w:rFonts w:hint="eastAsia" w:ascii="宋体" w:hAnsi="宋体" w:eastAsia="宋体" w:cs="宋体"/>
            </w:rPr>
            <w:t>.3.</w:t>
          </w: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ab/>
          </w:r>
          <w:r>
            <w:rPr>
              <w:rStyle w:val="14"/>
              <w:rFonts w:hint="eastAsia" w:ascii="宋体" w:hAnsi="宋体" w:eastAsia="宋体" w:cs="宋体"/>
            </w:rPr>
            <w:t>需求管理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_Toc146205465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4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C2F0753">
          <w:pPr>
            <w:pStyle w:val="11"/>
            <w:tabs>
              <w:tab w:val="left" w:pos="105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"_Toc146205466"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Style w:val="14"/>
              <w:rFonts w:hint="eastAsia" w:ascii="宋体" w:hAnsi="宋体" w:eastAsia="宋体" w:cs="宋体"/>
            </w:rPr>
            <w:t>.4.</w:t>
          </w: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ab/>
          </w:r>
          <w:r>
            <w:rPr>
              <w:rStyle w:val="14"/>
              <w:rFonts w:hint="eastAsia" w:ascii="宋体" w:hAnsi="宋体" w:eastAsia="宋体" w:cs="宋体"/>
            </w:rPr>
            <w:t>成果管理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_Toc146205466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5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0E52121">
          <w:pPr>
            <w:pStyle w:val="7"/>
            <w:tabs>
              <w:tab w:val="left" w:pos="168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"_Toc146205467"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Style w:val="14"/>
              <w:rFonts w:hint="eastAsia" w:ascii="宋体" w:hAnsi="宋体" w:eastAsia="宋体" w:cs="宋体"/>
            </w:rPr>
            <w:t>.4.1.</w:t>
          </w: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ab/>
          </w:r>
          <w:r>
            <w:rPr>
              <w:rStyle w:val="14"/>
              <w:rFonts w:hint="eastAsia" w:ascii="宋体" w:hAnsi="宋体" w:eastAsia="宋体" w:cs="宋体"/>
            </w:rPr>
            <w:t>专利列表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_Toc146205467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5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14276DC">
          <w:pPr>
            <w:pStyle w:val="7"/>
            <w:tabs>
              <w:tab w:val="left" w:pos="168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"_Toc146205468"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Style w:val="14"/>
              <w:rFonts w:hint="eastAsia" w:ascii="宋体" w:hAnsi="宋体" w:eastAsia="宋体" w:cs="宋体"/>
            </w:rPr>
            <w:t>.4.2.</w:t>
          </w: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ab/>
          </w:r>
          <w:r>
            <w:rPr>
              <w:rStyle w:val="14"/>
              <w:rFonts w:hint="eastAsia" w:ascii="宋体" w:hAnsi="宋体" w:eastAsia="宋体" w:cs="宋体"/>
            </w:rPr>
            <w:t>成果列表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_Toc146205468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7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3842876">
          <w:pPr>
            <w:pStyle w:val="11"/>
            <w:tabs>
              <w:tab w:val="left" w:pos="105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"_Toc146205469"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Style w:val="14"/>
              <w:rFonts w:hint="eastAsia" w:ascii="宋体" w:hAnsi="宋体" w:eastAsia="宋体" w:cs="宋体"/>
            </w:rPr>
            <w:t>.5.</w:t>
          </w: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ab/>
          </w:r>
          <w:r>
            <w:rPr>
              <w:rStyle w:val="14"/>
              <w:rFonts w:hint="eastAsia" w:ascii="宋体" w:hAnsi="宋体" w:eastAsia="宋体" w:cs="宋体"/>
            </w:rPr>
            <w:t>咨询管理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_Toc146205469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13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01226C2">
          <w:pPr>
            <w:pStyle w:val="11"/>
            <w:tabs>
              <w:tab w:val="left" w:pos="1050"/>
              <w:tab w:val="right" w:leader="dot" w:pos="8296"/>
            </w:tabs>
            <w:spacing w:line="360" w:lineRule="auto"/>
            <w:rPr>
              <w:rFonts w:hint="eastAsia" w:ascii="宋体" w:hAnsi="宋体" w:eastAsia="宋体" w:cs="宋体"/>
              <w:szCs w:val="22"/>
              <w14:ligatures w14:val="standardContextual"/>
            </w:rPr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"_Toc146205470"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1</w:t>
          </w:r>
          <w:r>
            <w:rPr>
              <w:rStyle w:val="14"/>
              <w:rFonts w:hint="eastAsia" w:ascii="宋体" w:hAnsi="宋体" w:eastAsia="宋体" w:cs="宋体"/>
            </w:rPr>
            <w:t>.6.</w:t>
          </w:r>
          <w:r>
            <w:rPr>
              <w:rFonts w:hint="eastAsia" w:ascii="宋体" w:hAnsi="宋体" w:eastAsia="宋体" w:cs="宋体"/>
              <w:szCs w:val="22"/>
              <w14:ligatures w14:val="standardContextual"/>
            </w:rPr>
            <w:tab/>
          </w:r>
          <w:r>
            <w:rPr>
              <w:rStyle w:val="14"/>
              <w:rFonts w:hint="eastAsia" w:ascii="宋体" w:hAnsi="宋体" w:eastAsia="宋体" w:cs="宋体"/>
            </w:rPr>
            <w:t>个人信息</w:t>
          </w:r>
          <w:r>
            <w:rPr>
              <w:rFonts w:hint="eastAsia" w:ascii="宋体" w:hAnsi="宋体" w:eastAsia="宋体" w:cs="宋体"/>
            </w:rPr>
            <w:tab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PAGEREF _Toc146205470 \h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t>15</w:t>
          </w:r>
          <w:r>
            <w:rPr>
              <w:rFonts w:hint="eastAsia" w:ascii="宋体" w:hAnsi="宋体" w:eastAsia="宋体" w:cs="宋体"/>
            </w:rP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83DFE7E">
          <w:pPr>
            <w:spacing w:line="360" w:lineRule="auto"/>
            <w:rPr>
              <w:rFonts w:ascii="黑体" w:hAnsi="黑体" w:eastAsia="黑体"/>
              <w:lang w:eastAsia="zh-Hans"/>
            </w:rPr>
          </w:pPr>
          <w:r>
            <w:rPr>
              <w:rFonts w:hint="eastAsia" w:ascii="宋体" w:hAnsi="宋体" w:eastAsia="宋体" w:cs="宋体"/>
              <w:lang w:eastAsia="zh-Hans"/>
            </w:rPr>
            <w:fldChar w:fldCharType="end"/>
          </w:r>
        </w:p>
      </w:sdtContent>
    </w:sdt>
    <w:p w14:paraId="6B9146A1">
      <w:pPr>
        <w:rPr>
          <w:rFonts w:ascii="黑体" w:hAnsi="黑体" w:eastAsia="黑体"/>
          <w:lang w:eastAsia="zh-Hans"/>
        </w:rPr>
      </w:pPr>
    </w:p>
    <w:p w14:paraId="00C04D59">
      <w:pPr>
        <w:rPr>
          <w:rFonts w:ascii="黑体" w:hAnsi="黑体" w:eastAsia="黑体"/>
          <w:lang w:eastAsia="zh-Hans"/>
        </w:rPr>
      </w:pPr>
    </w:p>
    <w:p w14:paraId="4B81ED4A">
      <w:pPr>
        <w:rPr>
          <w:rFonts w:ascii="黑体" w:hAnsi="黑体" w:eastAsia="黑体"/>
          <w:lang w:eastAsia="zh-Hans"/>
        </w:rPr>
      </w:pPr>
    </w:p>
    <w:p w14:paraId="2AD03316">
      <w:pPr>
        <w:rPr>
          <w:rFonts w:ascii="黑体" w:hAnsi="黑体" w:eastAsia="黑体"/>
          <w:lang w:eastAsia="zh-Hans"/>
        </w:rPr>
      </w:pPr>
    </w:p>
    <w:p w14:paraId="5A87F98F">
      <w:pPr>
        <w:rPr>
          <w:rFonts w:ascii="黑体" w:hAnsi="黑体" w:eastAsia="黑体"/>
          <w:lang w:eastAsia="zh-Hans"/>
        </w:rPr>
      </w:pPr>
    </w:p>
    <w:p w14:paraId="16C96E17">
      <w:pPr>
        <w:rPr>
          <w:rFonts w:ascii="黑体" w:hAnsi="黑体" w:eastAsia="黑体"/>
          <w:lang w:eastAsia="zh-Hans"/>
        </w:rPr>
      </w:pPr>
    </w:p>
    <w:p w14:paraId="33E86C21">
      <w:pPr>
        <w:rPr>
          <w:rFonts w:ascii="黑体" w:hAnsi="黑体" w:eastAsia="黑体"/>
          <w:lang w:eastAsia="zh-Hans"/>
        </w:rPr>
      </w:pPr>
    </w:p>
    <w:p w14:paraId="5813E0D4">
      <w:pPr>
        <w:rPr>
          <w:rFonts w:ascii="黑体" w:hAnsi="黑体" w:eastAsia="黑体"/>
          <w:lang w:eastAsia="zh-Hans"/>
        </w:rPr>
      </w:pPr>
    </w:p>
    <w:p w14:paraId="0694CA7F">
      <w:pPr>
        <w:rPr>
          <w:rFonts w:ascii="黑体" w:hAnsi="黑体" w:eastAsia="黑体"/>
          <w:lang w:eastAsia="zh-Hans"/>
        </w:rPr>
      </w:pPr>
    </w:p>
    <w:p w14:paraId="657A04CC">
      <w:pPr>
        <w:widowControl/>
        <w:jc w:val="left"/>
        <w:rPr>
          <w:rFonts w:ascii="黑体" w:hAnsi="黑体" w:eastAsia="黑体"/>
          <w:lang w:eastAsia="zh-Hans"/>
        </w:rPr>
      </w:pPr>
      <w:r>
        <w:rPr>
          <w:rFonts w:ascii="黑体" w:hAnsi="黑体" w:eastAsia="黑体"/>
          <w:lang w:eastAsia="zh-Hans"/>
        </w:rPr>
        <w:br w:type="page"/>
      </w:r>
    </w:p>
    <w:bookmarkEnd w:id="1"/>
    <w:p w14:paraId="1BD59EC2">
      <w:pPr>
        <w:pStyle w:val="2"/>
        <w:rPr>
          <w:rFonts w:hint="eastAsia" w:ascii="宋体" w:hAnsi="宋体" w:eastAsia="宋体" w:cs="宋体"/>
          <w:sz w:val="36"/>
          <w:szCs w:val="36"/>
        </w:rPr>
      </w:pPr>
      <w:bookmarkStart w:id="4" w:name="_Toc146205462"/>
      <w:r>
        <w:rPr>
          <w:rFonts w:hint="eastAsia" w:ascii="宋体" w:hAnsi="宋体" w:eastAsia="宋体" w:cs="宋体"/>
          <w:sz w:val="36"/>
          <w:szCs w:val="36"/>
        </w:rPr>
        <w:t>教职端操作手册</w:t>
      </w:r>
      <w:bookmarkEnd w:id="4"/>
    </w:p>
    <w:p w14:paraId="250E3398">
      <w:pPr>
        <w:ind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当前加入导出功能，方便教职工及管理员导出成果等数据</w:t>
      </w:r>
      <w:r>
        <w:rPr>
          <w:rFonts w:hint="eastAsia" w:ascii="宋体" w:hAnsi="宋体" w:eastAsia="宋体" w:cs="宋体"/>
          <w:lang w:eastAsia="zh-CN"/>
        </w:rPr>
        <w:t>。</w:t>
      </w:r>
    </w:p>
    <w:p w14:paraId="43260652">
      <w:pPr>
        <w:pStyle w:val="3"/>
        <w:numPr>
          <w:ilvl w:val="1"/>
          <w:numId w:val="1"/>
        </w:numPr>
        <w:rPr>
          <w:rFonts w:hint="eastAsia" w:ascii="宋体" w:hAnsi="宋体" w:eastAsia="宋体" w:cs="宋体"/>
          <w:sz w:val="30"/>
          <w:szCs w:val="30"/>
        </w:rPr>
      </w:pPr>
      <w:bookmarkStart w:id="5" w:name="_Toc146205463"/>
      <w:r>
        <w:rPr>
          <w:rFonts w:hint="eastAsia" w:ascii="宋体" w:hAnsi="宋体" w:eastAsia="宋体" w:cs="宋体"/>
          <w:sz w:val="30"/>
          <w:szCs w:val="30"/>
        </w:rPr>
        <w:t>登录</w:t>
      </w:r>
      <w:bookmarkEnd w:id="5"/>
    </w:p>
    <w:p w14:paraId="4B4612E7">
      <w:pPr>
        <w:ind w:firstLine="42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教职端登录可直接通过校园CAS登录，认证通过之后直接跳转</w:t>
      </w:r>
      <w:r>
        <w:rPr>
          <w:rFonts w:hint="eastAsia" w:ascii="宋体" w:hAnsi="宋体" w:eastAsia="宋体" w:cs="宋体"/>
          <w:lang w:val="en-US" w:eastAsia="zh-CN"/>
        </w:rPr>
        <w:t>到平台</w:t>
      </w:r>
      <w:r>
        <w:rPr>
          <w:rFonts w:hint="eastAsia" w:ascii="宋体" w:hAnsi="宋体" w:eastAsia="宋体" w:cs="宋体"/>
        </w:rPr>
        <w:t>页面</w:t>
      </w:r>
      <w:r>
        <w:rPr>
          <w:rFonts w:hint="eastAsia" w:ascii="宋体" w:hAnsi="宋体" w:eastAsia="宋体" w:cs="宋体"/>
          <w:lang w:eastAsia="zh-CN"/>
        </w:rPr>
        <w:t>。</w:t>
      </w:r>
    </w:p>
    <w:p w14:paraId="09C5DB8C">
      <w:pPr>
        <w:pStyle w:val="3"/>
        <w:numPr>
          <w:ilvl w:val="1"/>
          <w:numId w:val="1"/>
        </w:numPr>
        <w:rPr>
          <w:rFonts w:hint="eastAsia" w:ascii="宋体" w:hAnsi="宋体" w:eastAsia="宋体" w:cs="宋体"/>
          <w:sz w:val="30"/>
          <w:szCs w:val="30"/>
        </w:rPr>
      </w:pPr>
      <w:bookmarkStart w:id="6" w:name="_Toc146205464"/>
      <w:r>
        <w:rPr>
          <w:rFonts w:hint="eastAsia" w:ascii="宋体" w:hAnsi="宋体" w:eastAsia="宋体" w:cs="宋体"/>
          <w:sz w:val="30"/>
          <w:szCs w:val="30"/>
        </w:rPr>
        <w:t>首页</w:t>
      </w:r>
      <w:bookmarkEnd w:id="6"/>
    </w:p>
    <w:p w14:paraId="064023CD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用于展示教职的数据信息、待办事项及回复处理等功能；</w:t>
      </w:r>
    </w:p>
    <w:p w14:paraId="107E294D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模块位置</w:t>
      </w:r>
      <w:r>
        <w:rPr>
          <w:rFonts w:hint="eastAsia" w:ascii="宋体" w:hAnsi="宋体" w:eastAsia="宋体" w:cs="宋体"/>
          <w:lang w:eastAsia="zh-Hans"/>
        </w:rPr>
        <w:t>：首页</w:t>
      </w:r>
    </w:p>
    <w:p w14:paraId="022D972F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操作截图</w:t>
      </w:r>
      <w:r>
        <w:rPr>
          <w:rFonts w:hint="eastAsia" w:ascii="宋体" w:hAnsi="宋体" w:eastAsia="宋体" w:cs="宋体"/>
          <w:lang w:eastAsia="zh-Hans"/>
        </w:rPr>
        <w:t>：</w:t>
      </w:r>
    </w:p>
    <w:p w14:paraId="4B879453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教职工首页界面</w:t>
      </w:r>
    </w:p>
    <w:p w14:paraId="3790BCC2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3811905"/>
            <wp:effectExtent l="0" t="0" r="2540" b="17145"/>
            <wp:docPr id="122162194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21946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1008">
      <w:pPr>
        <w:pStyle w:val="6"/>
        <w:keepNext/>
        <w:jc w:val="center"/>
        <w:rPr>
          <w:rFonts w:ascii="黑体" w:hAnsi="黑体"/>
        </w:rPr>
      </w:pPr>
      <w:r>
        <w:rPr>
          <w:rFonts w:hint="eastAsia" w:ascii="黑体" w:hAnsi="黑体"/>
        </w:rPr>
        <w:t>引导页界面</w:t>
      </w:r>
    </w:p>
    <w:p w14:paraId="5F3681CF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74290"/>
            <wp:effectExtent l="0" t="0" r="2540" b="0"/>
            <wp:docPr id="13036680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6803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0757">
      <w:pPr>
        <w:pStyle w:val="6"/>
        <w:keepNext/>
        <w:jc w:val="center"/>
        <w:rPr>
          <w:rFonts w:ascii="黑体" w:hAnsi="黑体"/>
        </w:rPr>
      </w:pPr>
      <w:r>
        <w:rPr>
          <w:rFonts w:hint="eastAsia" w:ascii="黑体" w:hAnsi="黑体"/>
        </w:rPr>
        <w:t>待办信息界面</w:t>
      </w:r>
    </w:p>
    <w:p w14:paraId="218D5CE8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71115"/>
            <wp:effectExtent l="0" t="0" r="2540" b="635"/>
            <wp:docPr id="65664523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645231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55D8">
      <w:pPr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操作功能：</w:t>
      </w:r>
    </w:p>
    <w:p w14:paraId="7914B9B5">
      <w:pPr>
        <w:pStyle w:val="19"/>
        <w:numPr>
          <w:ilvl w:val="0"/>
          <w:numId w:val="2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引导页：点击后出现引导页，可让教职工对首页进行了解熟悉；</w:t>
      </w:r>
    </w:p>
    <w:p w14:paraId="0DD96695">
      <w:pPr>
        <w:pStyle w:val="19"/>
        <w:numPr>
          <w:ilvl w:val="0"/>
          <w:numId w:val="2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编辑：</w:t>
      </w:r>
      <w:r>
        <w:rPr>
          <w:rFonts w:hint="eastAsia" w:ascii="宋体" w:hAnsi="宋体" w:eastAsia="宋体" w:cs="宋体"/>
        </w:rPr>
        <w:drawing>
          <wp:inline distT="0" distB="0" distL="0" distR="0">
            <wp:extent cx="1219200" cy="438150"/>
            <wp:effectExtent l="0" t="0" r="0" b="0"/>
            <wp:docPr id="640777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7748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</w:rPr>
        <w:t>教职工卡片右上角可点击进行编辑，点击后可跳转到个人信息界面进行编辑；</w:t>
      </w:r>
    </w:p>
    <w:p w14:paraId="1F9682DB">
      <w:pPr>
        <w:pStyle w:val="19"/>
        <w:numPr>
          <w:ilvl w:val="0"/>
          <w:numId w:val="2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运营我的专利：点击后可跳转到【专利列表】界面显示该教师下的专利信息；</w:t>
      </w:r>
    </w:p>
    <w:p w14:paraId="0AAE2B7D">
      <w:pPr>
        <w:pStyle w:val="19"/>
        <w:numPr>
          <w:ilvl w:val="0"/>
          <w:numId w:val="2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运营我的成果：点击后可跳转到【技术成果】列表下的技术界面，可查看该教职</w:t>
      </w:r>
      <w:r>
        <w:rPr>
          <w:rFonts w:hint="eastAsia" w:ascii="宋体" w:hAnsi="宋体" w:eastAsia="宋体" w:cs="宋体"/>
          <w:szCs w:val="21"/>
          <w:lang w:val="en-US" w:eastAsia="zh-CN"/>
        </w:rPr>
        <w:t>工</w:t>
      </w:r>
      <w:r>
        <w:rPr>
          <w:rFonts w:hint="eastAsia" w:ascii="宋体" w:hAnsi="宋体" w:eastAsia="宋体" w:cs="宋体"/>
          <w:szCs w:val="21"/>
        </w:rPr>
        <w:t>的成果信息；</w:t>
      </w:r>
    </w:p>
    <w:p w14:paraId="20E46FBE">
      <w:pPr>
        <w:pStyle w:val="19"/>
        <w:numPr>
          <w:ilvl w:val="0"/>
          <w:numId w:val="2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回复我的咨询：点击可跳转到【咨询管理】界面下，可查看“展示端”对专家的留言咨询；</w:t>
      </w:r>
    </w:p>
    <w:p w14:paraId="0B68CA46">
      <w:pPr>
        <w:pStyle w:val="19"/>
        <w:numPr>
          <w:ilvl w:val="0"/>
          <w:numId w:val="2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日历待办—立即处理：点击立即处理会在该界面弹出窗口，若为</w:t>
      </w:r>
      <w:r>
        <w:rPr>
          <w:rFonts w:hint="eastAsia" w:ascii="宋体" w:hAnsi="宋体" w:eastAsia="宋体" w:cs="宋体"/>
          <w:color w:val="FF0000"/>
          <w:szCs w:val="21"/>
        </w:rPr>
        <w:t>咨询类型</w:t>
      </w:r>
      <w:r>
        <w:rPr>
          <w:rFonts w:hint="eastAsia" w:ascii="宋体" w:hAnsi="宋体" w:eastAsia="宋体" w:cs="宋体"/>
          <w:szCs w:val="21"/>
        </w:rPr>
        <w:t>可在该界面进行留言回复，若为</w:t>
      </w:r>
      <w:r>
        <w:rPr>
          <w:rFonts w:hint="eastAsia" w:ascii="宋体" w:hAnsi="宋体" w:eastAsia="宋体" w:cs="宋体"/>
          <w:color w:val="FF0000"/>
          <w:szCs w:val="21"/>
        </w:rPr>
        <w:t>通知类型</w:t>
      </w:r>
      <w:r>
        <w:rPr>
          <w:rFonts w:hint="eastAsia" w:ascii="宋体" w:hAnsi="宋体" w:eastAsia="宋体" w:cs="宋体"/>
          <w:szCs w:val="21"/>
        </w:rPr>
        <w:t>点击立即处理可跳转至对应界面并弹出详情；</w:t>
      </w:r>
    </w:p>
    <w:p w14:paraId="1E8E81B9">
      <w:pPr>
        <w:pStyle w:val="3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7" w:name="_Toc146205465"/>
      <w:r>
        <w:rPr>
          <w:rFonts w:hint="eastAsia" w:ascii="宋体" w:hAnsi="宋体" w:eastAsia="宋体" w:cs="宋体"/>
        </w:rPr>
        <w:t>需求管理</w:t>
      </w:r>
      <w:bookmarkEnd w:id="7"/>
    </w:p>
    <w:p w14:paraId="467AF5AE">
      <w:pPr>
        <w:ind w:left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用于对“管理端“推送过来的需求进行回复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查看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搜索功能；</w:t>
      </w:r>
    </w:p>
    <w:p w14:paraId="65CA7B08">
      <w:pPr>
        <w:ind w:left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需求状态：</w:t>
      </w:r>
      <w:r>
        <w:rPr>
          <w:rFonts w:hint="eastAsia" w:ascii="宋体" w:hAnsi="宋体" w:eastAsia="宋体" w:cs="宋体"/>
          <w:color w:val="FF0000"/>
        </w:rPr>
        <w:t>1.待回复：</w:t>
      </w:r>
      <w:r>
        <w:rPr>
          <w:rFonts w:hint="eastAsia" w:ascii="宋体" w:hAnsi="宋体" w:eastAsia="宋体" w:cs="宋体"/>
        </w:rPr>
        <w:t>由“管理端”推送给“教职端”的需求，在未回复下呈现该状态；</w:t>
      </w:r>
    </w:p>
    <w:p w14:paraId="233ADD2E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2.已回复：</w:t>
      </w:r>
      <w:r>
        <w:rPr>
          <w:rFonts w:hint="eastAsia" w:ascii="宋体" w:hAnsi="宋体" w:eastAsia="宋体" w:cs="宋体"/>
        </w:rPr>
        <w:t>由“管理端”推送给“教职端”的需求，由教职工或管理员进行回复后呈现该状态；</w:t>
      </w:r>
      <w:r>
        <w:rPr>
          <w:rFonts w:hint="eastAsia" w:ascii="宋体" w:hAnsi="宋体" w:eastAsia="宋体" w:cs="宋体"/>
          <w:color w:val="FF0000"/>
        </w:rPr>
        <w:t>3.撤回：</w:t>
      </w:r>
      <w:r>
        <w:rPr>
          <w:rFonts w:hint="eastAsia" w:ascii="宋体" w:hAnsi="宋体" w:eastAsia="宋体" w:cs="宋体"/>
        </w:rPr>
        <w:t>由“管理端”推送给“教职端”的需求，经过“展示端”撤回后呈现该状态；</w:t>
      </w:r>
    </w:p>
    <w:p w14:paraId="4A4A8466">
      <w:pPr>
        <w:ind w:left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highlight w:val="yellow"/>
        </w:rPr>
        <w:t>注：“教职端”需求列表中的内容是由“管理端”推送给教职的</w:t>
      </w:r>
    </w:p>
    <w:p w14:paraId="7BF2B238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模块位置</w:t>
      </w:r>
      <w:r>
        <w:rPr>
          <w:rFonts w:hint="eastAsia" w:ascii="宋体" w:hAnsi="宋体" w:eastAsia="宋体" w:cs="宋体"/>
          <w:lang w:eastAsia="zh-Hans"/>
        </w:rPr>
        <w:t>：需求管理</w:t>
      </w:r>
    </w:p>
    <w:p w14:paraId="2D08929A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操作截图</w:t>
      </w:r>
      <w:r>
        <w:rPr>
          <w:rFonts w:hint="eastAsia" w:ascii="宋体" w:hAnsi="宋体" w:eastAsia="宋体" w:cs="宋体"/>
          <w:lang w:eastAsia="zh-Hans"/>
        </w:rPr>
        <w:t>：</w:t>
      </w:r>
    </w:p>
    <w:p w14:paraId="2C2F3666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需求管理界面</w:t>
      </w:r>
    </w:p>
    <w:p w14:paraId="3C889834">
      <w:pPr>
        <w:ind w:left="0" w:leftChars="0" w:firstLine="0" w:firstLineChars="0"/>
        <w:jc w:val="both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85085"/>
            <wp:effectExtent l="0" t="0" r="2540" b="5715"/>
            <wp:docPr id="478068856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68856" name="图片 1" descr="表格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5AD51"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操作功能：</w:t>
      </w:r>
    </w:p>
    <w:p w14:paraId="51CE3E94">
      <w:pPr>
        <w:pStyle w:val="19"/>
        <w:numPr>
          <w:ilvl w:val="0"/>
          <w:numId w:val="3"/>
        </w:numPr>
        <w:ind w:left="357" w:hanging="357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搜索：可按照标题/联系人（支持模糊查询）、需求类型（下拉框）、需求状态（下拉框）进行搜索，可进行组合筛选；</w:t>
      </w:r>
    </w:p>
    <w:p w14:paraId="30D6C94E">
      <w:pPr>
        <w:pStyle w:val="19"/>
        <w:numPr>
          <w:ilvl w:val="0"/>
          <w:numId w:val="3"/>
        </w:numPr>
        <w:ind w:left="357" w:hanging="357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详情：点击后可查看该条需求的详细信息；</w:t>
      </w:r>
    </w:p>
    <w:p w14:paraId="68C04555">
      <w:pPr>
        <w:pStyle w:val="19"/>
        <w:numPr>
          <w:ilvl w:val="0"/>
          <w:numId w:val="3"/>
        </w:numPr>
        <w:ind w:left="357" w:hanging="357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回复：点击后可对该条需求进行回复；</w:t>
      </w:r>
    </w:p>
    <w:p w14:paraId="7E1E8D13">
      <w:pPr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需求状态：</w:t>
      </w:r>
      <w:r>
        <w:rPr>
          <w:rFonts w:hint="eastAsia" w:ascii="宋体" w:hAnsi="宋体" w:eastAsia="宋体" w:cs="宋体"/>
          <w:color w:val="FF0000"/>
          <w:szCs w:val="21"/>
        </w:rPr>
        <w:t>1.待回复：</w:t>
      </w:r>
      <w:r>
        <w:rPr>
          <w:rFonts w:hint="eastAsia" w:ascii="宋体" w:hAnsi="宋体" w:eastAsia="宋体" w:cs="宋体"/>
          <w:szCs w:val="21"/>
        </w:rPr>
        <w:t>该条需求由“管理端”推送后，显示为待回复状态；</w:t>
      </w:r>
      <w:r>
        <w:rPr>
          <w:rFonts w:hint="eastAsia" w:ascii="宋体" w:hAnsi="宋体" w:eastAsia="宋体" w:cs="宋体"/>
          <w:color w:val="FF0000"/>
          <w:szCs w:val="21"/>
        </w:rPr>
        <w:t>2.已回复：</w:t>
      </w:r>
      <w:r>
        <w:rPr>
          <w:rFonts w:hint="eastAsia" w:ascii="宋体" w:hAnsi="宋体" w:eastAsia="宋体" w:cs="宋体"/>
          <w:szCs w:val="21"/>
        </w:rPr>
        <w:t>该条需求由“管理端”推送到“教职端”后，“教职端”或“管理端”进行恢复后呈现该状态；</w:t>
      </w:r>
      <w:r>
        <w:rPr>
          <w:rFonts w:hint="eastAsia" w:ascii="宋体" w:hAnsi="宋体" w:eastAsia="宋体" w:cs="宋体"/>
          <w:color w:val="FF0000"/>
          <w:szCs w:val="21"/>
        </w:rPr>
        <w:t>3.撤回：</w:t>
      </w:r>
      <w:r>
        <w:rPr>
          <w:rFonts w:hint="eastAsia" w:ascii="宋体" w:hAnsi="宋体" w:eastAsia="宋体" w:cs="宋体"/>
          <w:szCs w:val="21"/>
        </w:rPr>
        <w:t>该条需求在待回复状态下由企业从“展示端”撤回后呈现此状态；</w:t>
      </w:r>
    </w:p>
    <w:p w14:paraId="228D2DEC">
      <w:pPr>
        <w:pStyle w:val="3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8" w:name="_Toc146205466"/>
      <w:r>
        <w:rPr>
          <w:rFonts w:hint="eastAsia" w:ascii="宋体" w:hAnsi="宋体" w:eastAsia="宋体" w:cs="宋体"/>
        </w:rPr>
        <w:t>成果管理</w:t>
      </w:r>
      <w:bookmarkEnd w:id="8"/>
    </w:p>
    <w:p w14:paraId="26548D30">
      <w:pPr>
        <w:pStyle w:val="4"/>
        <w:numPr>
          <w:ilvl w:val="2"/>
          <w:numId w:val="1"/>
        </w:numPr>
        <w:rPr>
          <w:rFonts w:hint="eastAsia" w:ascii="宋体" w:hAnsi="宋体" w:eastAsia="宋体" w:cs="宋体"/>
        </w:rPr>
      </w:pPr>
      <w:bookmarkStart w:id="9" w:name="_Toc146205467"/>
      <w:r>
        <w:rPr>
          <w:rFonts w:hint="eastAsia" w:ascii="宋体" w:hAnsi="宋体" w:eastAsia="宋体" w:cs="宋体"/>
        </w:rPr>
        <w:t>专利列表</w:t>
      </w:r>
      <w:bookmarkEnd w:id="9"/>
    </w:p>
    <w:p w14:paraId="6E01CA3B">
      <w:pPr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专利列表是对该教职下的专利进行管理，包括回复咨询、查看关注、开放许可等功能。</w:t>
      </w:r>
    </w:p>
    <w:p w14:paraId="7E419FA8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模块位置</w:t>
      </w:r>
      <w:r>
        <w:rPr>
          <w:rFonts w:hint="eastAsia" w:ascii="宋体" w:hAnsi="宋体" w:eastAsia="宋体" w:cs="宋体"/>
          <w:lang w:eastAsia="zh-Hans"/>
        </w:rPr>
        <w:t>：专利列表</w:t>
      </w:r>
    </w:p>
    <w:p w14:paraId="63FAF672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操作截图</w:t>
      </w:r>
      <w:r>
        <w:rPr>
          <w:rFonts w:hint="eastAsia" w:ascii="宋体" w:hAnsi="宋体" w:eastAsia="宋体" w:cs="宋体"/>
          <w:lang w:eastAsia="zh-Hans"/>
        </w:rPr>
        <w:t>：</w:t>
      </w:r>
    </w:p>
    <w:p w14:paraId="42323A62">
      <w:pPr>
        <w:pStyle w:val="6"/>
        <w:keepNext/>
        <w:jc w:val="center"/>
        <w:rPr>
          <w:rFonts w:ascii="黑体" w:hAnsi="黑体"/>
        </w:rPr>
      </w:pPr>
      <w:r>
        <w:rPr>
          <w:rFonts w:hint="eastAsia" w:ascii="黑体" w:hAnsi="黑体"/>
        </w:rPr>
        <w:t>成果超市—专利列表</w:t>
      </w:r>
      <w:r>
        <w:rPr>
          <w:rFonts w:ascii="黑体" w:hAnsi="黑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801620"/>
            <wp:effectExtent l="0" t="0" r="2540" b="0"/>
            <wp:wrapTight wrapText="bothSides">
              <wp:wrapPolygon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1270207299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07299" name="图片 1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A8385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留言咨询界面</w:t>
      </w:r>
    </w:p>
    <w:p w14:paraId="687425AA">
      <w:pPr>
        <w:keepNext/>
        <w:keepLines/>
        <w:rPr>
          <w:rFonts w:ascii="黑体" w:hAnsi="黑体" w:eastAsia="黑体"/>
        </w:rPr>
      </w:pPr>
      <w:r>
        <w:rPr>
          <w:rFonts w:ascii="黑体" w:hAnsi="黑体" w:eastAsia="黑体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2752725</wp:posOffset>
                </wp:positionV>
                <wp:extent cx="5274310" cy="180340"/>
                <wp:effectExtent l="0" t="0" r="2540" b="0"/>
                <wp:wrapTight wrapText="bothSides">
                  <wp:wrapPolygon>
                    <wp:start x="0" y="0"/>
                    <wp:lineTo x="0" y="18254"/>
                    <wp:lineTo x="21532" y="18254"/>
                    <wp:lineTo x="21532" y="0"/>
                    <wp:lineTo x="0" y="0"/>
                  </wp:wrapPolygon>
                </wp:wrapTight>
                <wp:docPr id="201032314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80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2837A2">
                            <w:pPr>
                              <w:pStyle w:val="6"/>
                              <w:jc w:val="center"/>
                              <w:rPr>
                                <w:rFonts w:hint="eastAsia" w:ascii="宋体" w:hAnsi="宋体" w:eastAsia="宋体" w:cs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标签添加界面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0.15pt;margin-top:216.75pt;height:14.2pt;width:415.3pt;mso-wrap-distance-left:9pt;mso-wrap-distance-right:9pt;z-index:-251654144;mso-width-relative:page;mso-height-relative:page;" fillcolor="#FFFFFF" filled="t" stroked="f" coordsize="21600,21600" wrapcoords="0 0 0 18254 21532 18254 21532 0 0 0" o:gfxdata="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91phw2AAAAAgBAAAPAAAAAAAAAAEAIAAA&#10;ACIAAABkcnMvZG93bnJldi54bWxQSwECFAAUAAAACACHTuJATX7onkUCAAB+BAAADgAAAAAAAAAB&#10;ACAAAAAnAQAAZHJzL2Uyb0RvYy54bWxQSwUGAAAAAAYABgBZAQAA3g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062837A2">
                      <w:pPr>
                        <w:pStyle w:val="6"/>
                        <w:jc w:val="center"/>
                        <w:rPr>
                          <w:rFonts w:hint="eastAsia" w:ascii="宋体" w:hAnsi="宋体" w:eastAsia="宋体" w:cs="宋体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标签添加界面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黑体" w:hAnsi="黑体" w:eastAsia="黑体"/>
        </w:rPr>
        <w:drawing>
          <wp:inline distT="0" distB="0" distL="0" distR="0">
            <wp:extent cx="5274310" cy="2731135"/>
            <wp:effectExtent l="0" t="0" r="2540" b="0"/>
            <wp:docPr id="437416448" name="图片 1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16448" name="图片 1" descr="图形用户界面, 表格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7182485</wp:posOffset>
            </wp:positionV>
            <wp:extent cx="5274310" cy="2801620"/>
            <wp:effectExtent l="0" t="0" r="2540" b="0"/>
            <wp:wrapTight wrapText="bothSides">
              <wp:wrapPolygon>
                <wp:start x="0" y="0"/>
                <wp:lineTo x="0" y="21443"/>
                <wp:lineTo x="21532" y="21443"/>
                <wp:lineTo x="21532" y="0"/>
                <wp:lineTo x="0" y="0"/>
              </wp:wrapPolygon>
            </wp:wrapTight>
            <wp:docPr id="1589191116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91116" name="图片 1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876C2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留言回复界面</w:t>
      </w:r>
    </w:p>
    <w:p w14:paraId="3CB78A10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783205"/>
            <wp:effectExtent l="0" t="0" r="2540" b="0"/>
            <wp:docPr id="774218750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18750" name="图片 1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684BA">
      <w:pPr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操作功能：</w:t>
      </w:r>
    </w:p>
    <w:p w14:paraId="0D043D79">
      <w:pPr>
        <w:pStyle w:val="19"/>
        <w:numPr>
          <w:ilvl w:val="0"/>
          <w:numId w:val="4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搜索：可按搜索词（支持模糊查询）、专利类型进行筛选，支持组合查询；</w:t>
      </w:r>
    </w:p>
    <w:p w14:paraId="5B63BE69">
      <w:pPr>
        <w:pStyle w:val="21"/>
        <w:numPr>
          <w:ilvl w:val="0"/>
          <w:numId w:val="4"/>
        </w:numPr>
        <w:ind w:firstLineChars="0"/>
        <w:rPr>
          <w:rFonts w:hint="eastAsia" w:ascii="宋体" w:hAnsi="宋体" w:eastAsia="宋体" w:cs="宋体"/>
          <w:bCs/>
        </w:rPr>
      </w:pPr>
      <w:r>
        <w:rPr>
          <w:rFonts w:hint="eastAsia" w:ascii="宋体" w:hAnsi="宋体" w:eastAsia="宋体" w:cs="宋体"/>
        </w:rPr>
        <w:t>开放/关闭许可：</w:t>
      </w:r>
      <w:r>
        <w:rPr>
          <w:rFonts w:hint="eastAsia" w:ascii="宋体" w:hAnsi="宋体" w:eastAsia="宋体" w:cs="宋体"/>
          <w:bCs/>
        </w:rPr>
        <w:t>点击【是否开放许可】二次确认后可单个开启专利的开放许可；</w:t>
      </w:r>
    </w:p>
    <w:p w14:paraId="245EA0BD">
      <w:pPr>
        <w:pStyle w:val="19"/>
        <w:ind w:left="360" w:firstLine="0" w:firstLineChars="0"/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  <w:highlight w:val="yellow"/>
        </w:rPr>
        <w:t>注：若一条专利已设置为开放许可专利，并且在“管理端”【内容管理】模块下的【专利开放许可专区】里配置添加该条专利后，【成果超市】【专利列表】模块中的该专利暂时不能关闭许可，之后在“管理端”【内容管理】模块下的【专利开放许可专区】里删除该条专利后即可关闭开放许可；</w:t>
      </w:r>
    </w:p>
    <w:p w14:paraId="282BB779">
      <w:pPr>
        <w:pStyle w:val="19"/>
        <w:numPr>
          <w:ilvl w:val="0"/>
          <w:numId w:val="4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专利详情：点击专利名称或申请号后会弹出该条专利的详情信息；</w:t>
      </w:r>
    </w:p>
    <w:p w14:paraId="39821A88">
      <w:pPr>
        <w:pStyle w:val="19"/>
        <w:numPr>
          <w:ilvl w:val="0"/>
          <w:numId w:val="4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强烈关注：点击强烈关注后可查看关注人的详情信息；</w:t>
      </w:r>
    </w:p>
    <w:p w14:paraId="1EF62038">
      <w:pPr>
        <w:pStyle w:val="19"/>
        <w:numPr>
          <w:ilvl w:val="0"/>
          <w:numId w:val="4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留言咨询：点击留言咨询后弹出详情窗口，可按留言状态筛选留言，对未回复的留言进行回复；</w:t>
      </w:r>
    </w:p>
    <w:p w14:paraId="5EDA27CA">
      <w:pPr>
        <w:pStyle w:val="19"/>
        <w:numPr>
          <w:ilvl w:val="0"/>
          <w:numId w:val="4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搜索标签：点击弹出添加标签窗口；</w:t>
      </w:r>
    </w:p>
    <w:p w14:paraId="6EB2EDA3">
      <w:pPr>
        <w:pStyle w:val="19"/>
        <w:ind w:left="36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highlight w:val="yellow"/>
        </w:rPr>
        <w:t>注：单个标签字数最多显示6个字，最多添加6个标签；</w:t>
      </w:r>
    </w:p>
    <w:p w14:paraId="5A069712">
      <w:pPr>
        <w:pStyle w:val="4"/>
        <w:numPr>
          <w:ilvl w:val="2"/>
          <w:numId w:val="1"/>
        </w:numPr>
        <w:rPr>
          <w:rFonts w:hint="eastAsia" w:ascii="宋体" w:hAnsi="宋体" w:eastAsia="宋体" w:cs="宋体"/>
        </w:rPr>
      </w:pPr>
      <w:bookmarkStart w:id="10" w:name="_Toc146205468"/>
      <w:r>
        <w:rPr>
          <w:rFonts w:hint="eastAsia" w:ascii="宋体" w:hAnsi="宋体" w:eastAsia="宋体" w:cs="宋体"/>
        </w:rPr>
        <w:t>成果列表</w:t>
      </w:r>
      <w:bookmarkEnd w:id="10"/>
    </w:p>
    <w:p w14:paraId="5A710589">
      <w:pPr>
        <w:pStyle w:val="5"/>
        <w:numPr>
          <w:ilvl w:val="3"/>
          <w:numId w:val="1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技术界面</w:t>
      </w:r>
    </w:p>
    <w:p w14:paraId="5FB571F3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模块位置</w:t>
      </w:r>
      <w:r>
        <w:rPr>
          <w:rFonts w:hint="eastAsia" w:ascii="宋体" w:hAnsi="宋体" w:eastAsia="宋体" w:cs="宋体"/>
          <w:lang w:eastAsia="zh-Hans"/>
        </w:rPr>
        <w:t>：成果管理—技术界面</w:t>
      </w:r>
    </w:p>
    <w:p w14:paraId="36584CD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操作截图</w:t>
      </w:r>
      <w:r>
        <w:rPr>
          <w:rFonts w:hint="eastAsia" w:ascii="宋体" w:hAnsi="宋体" w:eastAsia="宋体" w:cs="宋体"/>
          <w:lang w:eastAsia="zh-Hans"/>
        </w:rPr>
        <w:t>：</w:t>
      </w:r>
    </w:p>
    <w:p w14:paraId="79F13307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成果列表技术界面</w:t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574290"/>
            <wp:effectExtent l="0" t="0" r="2540" b="0"/>
            <wp:wrapTight wrapText="bothSides">
              <wp:wrapPolygon>
                <wp:start x="0" y="0"/>
                <wp:lineTo x="0" y="21419"/>
                <wp:lineTo x="21532" y="21419"/>
                <wp:lineTo x="21532" y="0"/>
                <wp:lineTo x="0" y="0"/>
              </wp:wrapPolygon>
            </wp:wrapTight>
            <wp:docPr id="1987401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0105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06E9ED">
      <w:pPr>
        <w:pStyle w:val="6"/>
        <w:jc w:val="center"/>
        <w:rPr>
          <w:rFonts w:ascii="黑体" w:hAnsi="黑体"/>
        </w:rPr>
      </w:pPr>
    </w:p>
    <w:p w14:paraId="20613B2F">
      <w:pPr>
        <w:pStyle w:val="6"/>
        <w:jc w:val="center"/>
        <w:rPr>
          <w:rFonts w:ascii="黑体" w:hAnsi="黑体"/>
        </w:rPr>
      </w:pPr>
    </w:p>
    <w:p w14:paraId="53D92A10">
      <w:pPr>
        <w:rPr>
          <w:rFonts w:ascii="黑体" w:hAnsi="黑体" w:eastAsia="黑体"/>
        </w:rPr>
      </w:pPr>
      <w:r>
        <w:rPr>
          <w:rFonts w:ascii="黑体" w:hAnsi="黑体" w:eastAsia="黑体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290830</wp:posOffset>
                </wp:positionV>
                <wp:extent cx="5274310" cy="175260"/>
                <wp:effectExtent l="0" t="0" r="2540" b="0"/>
                <wp:wrapTight wrapText="bothSides">
                  <wp:wrapPolygon>
                    <wp:start x="0" y="0"/>
                    <wp:lineTo x="0" y="18783"/>
                    <wp:lineTo x="21532" y="18783"/>
                    <wp:lineTo x="21532" y="0"/>
                    <wp:lineTo x="0" y="0"/>
                  </wp:wrapPolygon>
                </wp:wrapTight>
                <wp:docPr id="207219327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16E850">
                            <w:pPr>
                              <w:pStyle w:val="6"/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添加标签窗口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3.4pt;margin-top:22.9pt;height:13.8pt;width:415.3pt;mso-wrap-distance-left:9pt;mso-wrap-distance-right:9pt;z-index:-251652096;mso-width-relative:page;mso-height-relative:page;" fillcolor="#FFFFFF" filled="t" stroked="f" coordsize="21600,21600" wrapcoords="0 0 0 18783 21532 18783 21532 0 0 0" o:gfxdata="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UGhU7YAAAACAEAAA8AAAAAAAAAAQAg&#10;AAAAIgAAAGRycy9kb3ducmV2LnhtbFBLAQIUABQAAAAIAIdO4kBFaH0URwIAAH4EAAAOAAAAAAAA&#10;AAEAIAAAACcBAABkcnMvZTJvRG9jLnhtbFBLBQYAAAAABgAGAFkBAADg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1316E850">
                      <w:pPr>
                        <w:pStyle w:val="6"/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添加标签窗口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D1E9C52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299720</wp:posOffset>
            </wp:positionV>
            <wp:extent cx="5274310" cy="2574290"/>
            <wp:effectExtent l="0" t="0" r="2540" b="0"/>
            <wp:wrapTight wrapText="bothSides">
              <wp:wrapPolygon>
                <wp:start x="0" y="0"/>
                <wp:lineTo x="0" y="21419"/>
                <wp:lineTo x="21532" y="21419"/>
                <wp:lineTo x="21532" y="0"/>
                <wp:lineTo x="0" y="0"/>
              </wp:wrapPolygon>
            </wp:wrapTight>
            <wp:docPr id="1808104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0471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AAEB6">
      <w:pPr>
        <w:rPr>
          <w:rFonts w:ascii="黑体" w:hAnsi="黑体" w:eastAsia="黑体"/>
        </w:rPr>
      </w:pPr>
    </w:p>
    <w:p w14:paraId="22ED7699">
      <w:pPr>
        <w:rPr>
          <w:rFonts w:ascii="黑体" w:hAnsi="黑体" w:eastAsia="黑体"/>
        </w:rPr>
      </w:pPr>
    </w:p>
    <w:p w14:paraId="26BB81DA">
      <w:pPr>
        <w:rPr>
          <w:rFonts w:ascii="黑体" w:hAnsi="黑体" w:eastAsia="黑体"/>
        </w:rPr>
      </w:pPr>
    </w:p>
    <w:p w14:paraId="6356F99B">
      <w:pPr>
        <w:rPr>
          <w:rFonts w:ascii="黑体" w:hAnsi="黑体" w:eastAsia="黑体"/>
        </w:rPr>
      </w:pPr>
    </w:p>
    <w:p w14:paraId="177B586C">
      <w:pPr>
        <w:rPr>
          <w:rFonts w:ascii="黑体" w:hAnsi="黑体" w:eastAsia="黑体"/>
        </w:rPr>
      </w:pPr>
    </w:p>
    <w:p w14:paraId="2BCB8E6B">
      <w:pPr>
        <w:rPr>
          <w:rFonts w:ascii="黑体" w:hAnsi="黑体" w:eastAsia="黑体"/>
        </w:rPr>
      </w:pPr>
    </w:p>
    <w:p w14:paraId="435884AA">
      <w:pPr>
        <w:rPr>
          <w:rFonts w:ascii="黑体" w:hAnsi="黑体" w:eastAsia="黑体"/>
        </w:rPr>
      </w:pPr>
    </w:p>
    <w:p w14:paraId="74E4D86E">
      <w:pPr>
        <w:rPr>
          <w:rFonts w:ascii="黑体" w:hAnsi="黑体" w:eastAsia="黑体"/>
        </w:rPr>
      </w:pPr>
    </w:p>
    <w:p w14:paraId="28CD46E0">
      <w:pPr>
        <w:rPr>
          <w:rFonts w:ascii="黑体" w:hAnsi="黑体" w:eastAsia="黑体"/>
        </w:rPr>
      </w:pPr>
    </w:p>
    <w:p w14:paraId="20099BCB">
      <w:pPr>
        <w:rPr>
          <w:rFonts w:ascii="黑体" w:hAnsi="黑体" w:eastAsia="黑体"/>
        </w:rPr>
      </w:pPr>
    </w:p>
    <w:p w14:paraId="0240C8AF">
      <w:pPr>
        <w:rPr>
          <w:rFonts w:ascii="黑体" w:hAnsi="黑体" w:eastAsia="黑体"/>
        </w:rPr>
      </w:pPr>
    </w:p>
    <w:p w14:paraId="5CC6CA38">
      <w:pPr>
        <w:pStyle w:val="6"/>
        <w:jc w:val="center"/>
        <w:rPr>
          <w:rFonts w:hint="eastAsia" w:ascii="黑体" w:hAnsi="黑体"/>
        </w:rPr>
      </w:pPr>
    </w:p>
    <w:p w14:paraId="7A2272E7">
      <w:pPr>
        <w:pStyle w:val="6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技术新增界面</w:t>
      </w:r>
    </w:p>
    <w:p w14:paraId="36CAA535">
      <w:pPr>
        <w:rPr>
          <w:rFonts w:ascii="黑体" w:hAnsi="黑体" w:eastAsia="黑体"/>
          <w:b/>
          <w:bCs/>
          <w:sz w:val="20"/>
          <w:szCs w:val="20"/>
        </w:rPr>
      </w:pPr>
      <w:r>
        <w:rPr>
          <w:rFonts w:ascii="黑体" w:hAnsi="黑体" w:eastAsia="黑体"/>
        </w:rPr>
        <w:drawing>
          <wp:inline distT="0" distB="0" distL="0" distR="0">
            <wp:extent cx="5274310" cy="5759450"/>
            <wp:effectExtent l="0" t="0" r="2540" b="0"/>
            <wp:docPr id="1590116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1660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29E1">
      <w:pPr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操作功能：</w:t>
      </w:r>
    </w:p>
    <w:p w14:paraId="665AC7E9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搜索：可按搜索词（支持模糊查询）、成果形式、熟练度、所属学院、审核状态进行筛选，可组合查询；</w:t>
      </w:r>
    </w:p>
    <w:p w14:paraId="6CE95CB4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查看成果详情：点击技术名称、技术编号或详情可弹出成果详情的界面；</w:t>
      </w:r>
    </w:p>
    <w:p w14:paraId="306C1627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t>强烈关注：强烈关注操作功能与</w:t>
      </w:r>
      <w:r>
        <w:rPr>
          <w:rFonts w:hint="eastAsia" w:ascii="宋体" w:hAnsi="宋体" w:eastAsia="宋体" w:cs="宋体"/>
          <w:color w:val="FF0000"/>
        </w:rPr>
        <w:t>“</w:t>
      </w:r>
      <w:r>
        <w:rPr>
          <w:rFonts w:hint="eastAsia" w:ascii="宋体" w:hAnsi="宋体" w:eastAsia="宋体" w:cs="宋体"/>
          <w:color w:val="FF0000"/>
          <w:lang w:val="en-US" w:eastAsia="zh-CN"/>
        </w:rPr>
        <w:t>1</w:t>
      </w:r>
      <w:r>
        <w:rPr>
          <w:rFonts w:hint="eastAsia" w:ascii="宋体" w:hAnsi="宋体" w:eastAsia="宋体" w:cs="宋体"/>
          <w:color w:val="FF0000"/>
        </w:rPr>
        <w:t>.4.1.专利列表”</w:t>
      </w:r>
      <w:r>
        <w:rPr>
          <w:rFonts w:hint="eastAsia" w:ascii="宋体" w:hAnsi="宋体" w:eastAsia="宋体" w:cs="宋体"/>
        </w:rPr>
        <w:t>一致，可参考</w:t>
      </w:r>
      <w:r>
        <w:rPr>
          <w:rFonts w:hint="eastAsia" w:ascii="宋体" w:hAnsi="宋体" w:eastAsia="宋体" w:cs="宋体"/>
          <w:color w:val="FF0000"/>
        </w:rPr>
        <w:t>“</w:t>
      </w:r>
      <w:r>
        <w:rPr>
          <w:rFonts w:hint="eastAsia" w:ascii="宋体" w:hAnsi="宋体" w:eastAsia="宋体" w:cs="宋体"/>
          <w:color w:val="FF0000"/>
          <w:lang w:val="en-US" w:eastAsia="zh-CN"/>
        </w:rPr>
        <w:t>1</w:t>
      </w:r>
      <w:r>
        <w:rPr>
          <w:rFonts w:hint="eastAsia" w:ascii="宋体" w:hAnsi="宋体" w:eastAsia="宋体" w:cs="宋体"/>
          <w:color w:val="FF0000"/>
        </w:rPr>
        <w:t>.4.1.专利列表”</w:t>
      </w:r>
      <w:r>
        <w:rPr>
          <w:rFonts w:hint="eastAsia" w:ascii="宋体" w:hAnsi="宋体" w:eastAsia="宋体" w:cs="宋体"/>
        </w:rPr>
        <w:t>；</w:t>
      </w:r>
    </w:p>
    <w:p w14:paraId="0363124C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留言咨询：留言咨询操作功能与</w:t>
      </w:r>
      <w:r>
        <w:rPr>
          <w:rFonts w:hint="eastAsia" w:ascii="宋体" w:hAnsi="宋体" w:eastAsia="宋体" w:cs="宋体"/>
          <w:color w:val="FF0000"/>
        </w:rPr>
        <w:t>“</w:t>
      </w:r>
      <w:r>
        <w:rPr>
          <w:rFonts w:hint="eastAsia" w:ascii="宋体" w:hAnsi="宋体" w:eastAsia="宋体" w:cs="宋体"/>
          <w:color w:val="FF0000"/>
          <w:lang w:val="en-US" w:eastAsia="zh-CN"/>
        </w:rPr>
        <w:t>1</w:t>
      </w:r>
      <w:r>
        <w:rPr>
          <w:rFonts w:hint="eastAsia" w:ascii="宋体" w:hAnsi="宋体" w:eastAsia="宋体" w:cs="宋体"/>
          <w:color w:val="FF0000"/>
        </w:rPr>
        <w:t>.4.1.专利列表”</w:t>
      </w:r>
      <w:r>
        <w:rPr>
          <w:rFonts w:hint="eastAsia" w:ascii="宋体" w:hAnsi="宋体" w:eastAsia="宋体" w:cs="宋体"/>
        </w:rPr>
        <w:t>一致，可参考</w:t>
      </w:r>
      <w:r>
        <w:rPr>
          <w:rFonts w:hint="eastAsia" w:ascii="宋体" w:hAnsi="宋体" w:eastAsia="宋体" w:cs="宋体"/>
          <w:color w:val="FF0000"/>
        </w:rPr>
        <w:t>“</w:t>
      </w:r>
      <w:r>
        <w:rPr>
          <w:rFonts w:hint="eastAsia" w:ascii="宋体" w:hAnsi="宋体" w:eastAsia="宋体" w:cs="宋体"/>
          <w:color w:val="FF0000"/>
          <w:lang w:val="en-US" w:eastAsia="zh-CN"/>
        </w:rPr>
        <w:t>1</w:t>
      </w:r>
      <w:r>
        <w:rPr>
          <w:rFonts w:hint="eastAsia" w:ascii="宋体" w:hAnsi="宋体" w:eastAsia="宋体" w:cs="宋体"/>
          <w:color w:val="FF0000"/>
        </w:rPr>
        <w:t>.4.1.专利列表”</w:t>
      </w:r>
      <w:r>
        <w:rPr>
          <w:rFonts w:hint="eastAsia" w:ascii="宋体" w:hAnsi="宋体" w:eastAsia="宋体" w:cs="宋体"/>
        </w:rPr>
        <w:t>；</w:t>
      </w:r>
    </w:p>
    <w:p w14:paraId="535B2A04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编辑：点击编辑会弹出编辑窗口，可对选择的技术进行修改编辑；</w:t>
      </w:r>
    </w:p>
    <w:p w14:paraId="5CADABDD">
      <w:pPr>
        <w:pStyle w:val="19"/>
        <w:ind w:left="36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highlight w:val="yellow"/>
        </w:rPr>
        <w:t>注：编辑窗口除成果附件、成果详情外其余为必填项；</w:t>
      </w:r>
    </w:p>
    <w:p w14:paraId="0598BB71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新增：点击新增会弹出新增窗口，可新增技术；</w:t>
      </w:r>
    </w:p>
    <w:p w14:paraId="04C480FC">
      <w:pPr>
        <w:pStyle w:val="19"/>
        <w:ind w:left="36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highlight w:val="yellow"/>
        </w:rPr>
        <w:t>注：新增窗口除成果附件、成果详情外其余为必填项；</w:t>
      </w:r>
    </w:p>
    <w:p w14:paraId="359497F4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删除：点击经过二次确认后可删除该条成果；</w:t>
      </w:r>
    </w:p>
    <w:p w14:paraId="7924E592">
      <w:pPr>
        <w:pStyle w:val="19"/>
        <w:ind w:left="360" w:firstLine="0" w:firstLineChars="0"/>
        <w:rPr>
          <w:rFonts w:hint="eastAsia" w:ascii="宋体" w:hAnsi="宋体" w:eastAsia="宋体" w:cs="宋体"/>
          <w:szCs w:val="21"/>
          <w:lang w:eastAsia="zh-Hans"/>
        </w:rPr>
      </w:pPr>
      <w:r>
        <w:rPr>
          <w:rFonts w:hint="eastAsia" w:ascii="宋体" w:hAnsi="宋体" w:eastAsia="宋体" w:cs="宋体"/>
          <w:szCs w:val="21"/>
          <w:highlight w:val="yellow"/>
          <w:lang w:eastAsia="zh-Hans"/>
        </w:rPr>
        <w:t>注：若这条品种已经配置在“管理端”【内容管理】模块下的【热门技术】中则不能做删除，需要先在“管理端”【热门技术】中删除该条技术后才可在品种列表进行删除；</w:t>
      </w:r>
    </w:p>
    <w:p w14:paraId="286F8416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撤回：编辑、新增技术后审核状态为待审核时可进行撤回操作；</w:t>
      </w:r>
    </w:p>
    <w:p w14:paraId="73C61E0D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审核状态有：</w:t>
      </w:r>
      <w:r>
        <w:rPr>
          <w:rFonts w:hint="eastAsia" w:ascii="宋体" w:hAnsi="宋体" w:eastAsia="宋体" w:cs="宋体"/>
          <w:color w:val="FF0000"/>
          <w:szCs w:val="21"/>
        </w:rPr>
        <w:t>1.审核通过：</w:t>
      </w:r>
      <w:r>
        <w:rPr>
          <w:rFonts w:hint="eastAsia" w:ascii="宋体" w:hAnsi="宋体" w:eastAsia="宋体" w:cs="宋体"/>
          <w:szCs w:val="21"/>
        </w:rPr>
        <w:t>该条技术管理员审核通过；</w:t>
      </w:r>
      <w:r>
        <w:rPr>
          <w:rFonts w:hint="eastAsia" w:ascii="宋体" w:hAnsi="宋体" w:eastAsia="宋体" w:cs="宋体"/>
          <w:color w:val="FF0000"/>
          <w:szCs w:val="21"/>
        </w:rPr>
        <w:t>2.待审核：</w:t>
      </w:r>
      <w:r>
        <w:rPr>
          <w:rFonts w:hint="eastAsia" w:ascii="宋体" w:hAnsi="宋体" w:eastAsia="宋体" w:cs="宋体"/>
          <w:szCs w:val="21"/>
        </w:rPr>
        <w:t>由“教职端”编辑或新增技术后，“管理端”显示为待审核的状态；</w:t>
      </w:r>
      <w:r>
        <w:rPr>
          <w:rFonts w:hint="eastAsia" w:ascii="宋体" w:hAnsi="宋体" w:eastAsia="宋体" w:cs="宋体"/>
          <w:color w:val="FF0000"/>
          <w:szCs w:val="21"/>
        </w:rPr>
        <w:t>3.审核不通过：</w:t>
      </w:r>
      <w:r>
        <w:rPr>
          <w:rFonts w:hint="eastAsia" w:ascii="宋体" w:hAnsi="宋体" w:eastAsia="宋体" w:cs="宋体"/>
          <w:szCs w:val="21"/>
        </w:rPr>
        <w:t>管理员认为该条技术没有达到通过的要求在审核结果点击不通过；</w:t>
      </w:r>
      <w:r>
        <w:rPr>
          <w:rFonts w:hint="eastAsia" w:ascii="宋体" w:hAnsi="宋体" w:eastAsia="宋体" w:cs="宋体"/>
          <w:color w:val="FF0000"/>
          <w:szCs w:val="21"/>
        </w:rPr>
        <w:t>4.撤回：</w:t>
      </w:r>
      <w:r>
        <w:rPr>
          <w:rFonts w:hint="eastAsia" w:ascii="宋体" w:hAnsi="宋体" w:eastAsia="宋体" w:cs="宋体"/>
          <w:szCs w:val="21"/>
        </w:rPr>
        <w:t>编辑、新增品种后审核状态为待审核时进行撤回后显示状态；</w:t>
      </w:r>
    </w:p>
    <w:p w14:paraId="331080EB">
      <w:pPr>
        <w:pStyle w:val="19"/>
        <w:numPr>
          <w:ilvl w:val="0"/>
          <w:numId w:val="5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搜索标签：点击弹出添加标签窗口；</w:t>
      </w:r>
    </w:p>
    <w:p w14:paraId="58C0E533">
      <w:pPr>
        <w:pStyle w:val="19"/>
        <w:ind w:left="36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highlight w:val="yellow"/>
        </w:rPr>
        <w:t>注：单个标签字数最多显示6个字，最多添加6个标签；</w:t>
      </w:r>
    </w:p>
    <w:p w14:paraId="36CCA1EE">
      <w:pPr>
        <w:pStyle w:val="5"/>
        <w:numPr>
          <w:ilvl w:val="3"/>
          <w:numId w:val="1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品种界面</w:t>
      </w:r>
    </w:p>
    <w:p w14:paraId="1CB6DB1C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模块位置</w:t>
      </w:r>
      <w:r>
        <w:rPr>
          <w:rFonts w:hint="eastAsia" w:ascii="宋体" w:hAnsi="宋体" w:eastAsia="宋体" w:cs="宋体"/>
          <w:lang w:eastAsia="zh-Hans"/>
        </w:rPr>
        <w:t>：成果管理—品种界面</w:t>
      </w:r>
    </w:p>
    <w:p w14:paraId="2BE7F36A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操作截图</w:t>
      </w:r>
      <w:r>
        <w:rPr>
          <w:rFonts w:hint="eastAsia" w:ascii="宋体" w:hAnsi="宋体" w:eastAsia="宋体" w:cs="宋体"/>
          <w:lang w:eastAsia="zh-Hans"/>
        </w:rPr>
        <w:t>：</w:t>
      </w:r>
    </w:p>
    <w:p w14:paraId="28D49BC7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275590</wp:posOffset>
            </wp:positionV>
            <wp:extent cx="5274310" cy="2574290"/>
            <wp:effectExtent l="0" t="0" r="2540" b="0"/>
            <wp:wrapTight wrapText="bothSides">
              <wp:wrapPolygon>
                <wp:start x="0" y="0"/>
                <wp:lineTo x="0" y="21419"/>
                <wp:lineTo x="21532" y="21419"/>
                <wp:lineTo x="21532" y="0"/>
                <wp:lineTo x="0" y="0"/>
              </wp:wrapPolygon>
            </wp:wrapTight>
            <wp:docPr id="2058582130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82130" name="图片 1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品种界面</w:t>
      </w:r>
    </w:p>
    <w:p w14:paraId="08BE5673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3176270</wp:posOffset>
            </wp:positionV>
            <wp:extent cx="5274310" cy="2574290"/>
            <wp:effectExtent l="0" t="0" r="2540" b="0"/>
            <wp:wrapTight wrapText="bothSides">
              <wp:wrapPolygon>
                <wp:start x="0" y="0"/>
                <wp:lineTo x="0" y="21419"/>
                <wp:lineTo x="21532" y="21419"/>
                <wp:lineTo x="21532" y="0"/>
                <wp:lineTo x="0" y="0"/>
              </wp:wrapPolygon>
            </wp:wrapTight>
            <wp:docPr id="1121277589" name="图片 1121277589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77589" name="图片 1121277589" descr="电脑软件截图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2937510</wp:posOffset>
                </wp:positionV>
                <wp:extent cx="5274310" cy="240665"/>
                <wp:effectExtent l="0" t="0" r="2540" b="6985"/>
                <wp:wrapTight wrapText="bothSides">
                  <wp:wrapPolygon>
                    <wp:start x="0" y="0"/>
                    <wp:lineTo x="0" y="20517"/>
                    <wp:lineTo x="21532" y="20517"/>
                    <wp:lineTo x="21532" y="0"/>
                    <wp:lineTo x="0" y="0"/>
                  </wp:wrapPolygon>
                </wp:wrapTight>
                <wp:docPr id="1922957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2406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75FCDC">
                            <w:pPr>
                              <w:pStyle w:val="6"/>
                              <w:jc w:val="center"/>
                              <w:rPr>
                                <w:rFonts w:hint="eastAsia" w:ascii="宋体" w:hAnsi="宋体" w:eastAsia="宋体" w:cs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标签添加窗口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0.15pt;margin-top:231.3pt;height:18.95pt;width:415.3pt;mso-wrap-distance-left:9pt;mso-wrap-distance-right:9pt;z-index:-251650048;mso-width-relative:page;mso-height-relative:page;" fillcolor="#FFFFFF" filled="t" stroked="f" coordsize="21600,21600" wrapcoords="0 0 0 20517 21532 20517 21532 0 0 0" o:gfxdata="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UfRZs2AAAAAgBAAAPAAAAAAAAAAEAIAAAACIA&#10;AABkcnMvZG93bnJldi54bWxQSwECFAAUAAAACACHTuJAQDmanUICAAB8BAAADgAAAAAAAAABACAA&#10;AAAnAQAAZHJzL2Uyb0RvYy54bWxQSwUGAAAAAAYABgBZAQAA2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2275FCDC">
                      <w:pPr>
                        <w:pStyle w:val="6"/>
                        <w:jc w:val="center"/>
                        <w:rPr>
                          <w:rFonts w:hint="eastAsia" w:ascii="宋体" w:hAnsi="宋体" w:eastAsia="宋体" w:cs="宋体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标签添加窗口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76534C">
      <w:pPr>
        <w:rPr>
          <w:rFonts w:ascii="黑体" w:hAnsi="黑体" w:eastAsia="黑体"/>
        </w:rPr>
      </w:pPr>
    </w:p>
    <w:p w14:paraId="05A678D9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品种</w:t>
      </w:r>
      <w:r>
        <w:rPr>
          <w:rFonts w:hint="eastAsia" w:ascii="宋体" w:hAnsi="宋体" w:eastAsia="宋体" w:cs="宋体"/>
          <w:lang w:val="en-US" w:eastAsia="zh-CN"/>
        </w:rPr>
        <w:t>新</w:t>
      </w:r>
      <w:r>
        <w:rPr>
          <w:rFonts w:hint="eastAsia" w:ascii="宋体" w:hAnsi="宋体" w:eastAsia="宋体" w:cs="宋体"/>
        </w:rPr>
        <w:t>增界面</w:t>
      </w:r>
    </w:p>
    <w:p w14:paraId="4DD21244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3221355"/>
            <wp:effectExtent l="0" t="0" r="2540" b="0"/>
            <wp:docPr id="106571295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12954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4840">
      <w:pPr>
        <w:rPr>
          <w:rFonts w:ascii="黑体" w:hAnsi="黑体" w:eastAsia="黑体"/>
          <w:b/>
          <w:bCs/>
          <w:szCs w:val="21"/>
        </w:rPr>
      </w:pPr>
    </w:p>
    <w:p w14:paraId="09A9906E">
      <w:pPr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操作功能：</w:t>
      </w:r>
    </w:p>
    <w:p w14:paraId="7D69E845">
      <w:pPr>
        <w:pStyle w:val="19"/>
        <w:numPr>
          <w:ilvl w:val="0"/>
          <w:numId w:val="6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搜索：可按搜索词（支持模糊查询）、提交人、提交时间、所属学院、审核状态进行筛选，可组合查询；</w:t>
      </w:r>
    </w:p>
    <w:p w14:paraId="54184E43">
      <w:pPr>
        <w:pStyle w:val="19"/>
        <w:numPr>
          <w:ilvl w:val="0"/>
          <w:numId w:val="6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查看成果详情：点击品种名称、品种编号或详情可弹出成果详情的界面；</w:t>
      </w:r>
    </w:p>
    <w:p w14:paraId="7ECBD0CC">
      <w:pPr>
        <w:pStyle w:val="19"/>
        <w:numPr>
          <w:ilvl w:val="0"/>
          <w:numId w:val="6"/>
        </w:numPr>
        <w:ind w:firstLineChars="0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t>强烈关注：强烈关注操作功能与</w:t>
      </w:r>
      <w:r>
        <w:rPr>
          <w:rFonts w:hint="eastAsia" w:ascii="宋体" w:hAnsi="宋体" w:eastAsia="宋体" w:cs="宋体"/>
          <w:color w:val="FF0000"/>
        </w:rPr>
        <w:t>“2.4.1.专利列表”</w:t>
      </w:r>
      <w:r>
        <w:rPr>
          <w:rFonts w:hint="eastAsia" w:ascii="宋体" w:hAnsi="宋体" w:eastAsia="宋体" w:cs="宋体"/>
        </w:rPr>
        <w:t>一致，可参考</w:t>
      </w:r>
      <w:r>
        <w:rPr>
          <w:rFonts w:hint="eastAsia" w:ascii="宋体" w:hAnsi="宋体" w:eastAsia="宋体" w:cs="宋体"/>
          <w:color w:val="FF0000"/>
        </w:rPr>
        <w:t>“2.4.1.专利列表”</w:t>
      </w:r>
      <w:r>
        <w:rPr>
          <w:rFonts w:hint="eastAsia" w:ascii="宋体" w:hAnsi="宋体" w:eastAsia="宋体" w:cs="宋体"/>
        </w:rPr>
        <w:t>；</w:t>
      </w:r>
    </w:p>
    <w:p w14:paraId="299C70FA">
      <w:pPr>
        <w:pStyle w:val="19"/>
        <w:numPr>
          <w:ilvl w:val="0"/>
          <w:numId w:val="6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留言咨询：留言咨询操作功能与</w:t>
      </w:r>
      <w:r>
        <w:rPr>
          <w:rFonts w:hint="eastAsia" w:ascii="宋体" w:hAnsi="宋体" w:eastAsia="宋体" w:cs="宋体"/>
          <w:color w:val="FF0000"/>
        </w:rPr>
        <w:t>“2.4.1.专利列表”</w:t>
      </w:r>
      <w:r>
        <w:rPr>
          <w:rFonts w:hint="eastAsia" w:ascii="宋体" w:hAnsi="宋体" w:eastAsia="宋体" w:cs="宋体"/>
        </w:rPr>
        <w:t>一致，可参考</w:t>
      </w:r>
      <w:r>
        <w:rPr>
          <w:rFonts w:hint="eastAsia" w:ascii="宋体" w:hAnsi="宋体" w:eastAsia="宋体" w:cs="宋体"/>
          <w:color w:val="FF0000"/>
        </w:rPr>
        <w:t>“2.4.1.专利列表”</w:t>
      </w:r>
      <w:r>
        <w:rPr>
          <w:rFonts w:hint="eastAsia" w:ascii="宋体" w:hAnsi="宋体" w:eastAsia="宋体" w:cs="宋体"/>
        </w:rPr>
        <w:t>；</w:t>
      </w:r>
    </w:p>
    <w:p w14:paraId="6E457962">
      <w:pPr>
        <w:pStyle w:val="19"/>
        <w:numPr>
          <w:ilvl w:val="0"/>
          <w:numId w:val="6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编辑：点击编辑会弹出编辑窗口，可对选择的技术进行修改编辑；</w:t>
      </w:r>
    </w:p>
    <w:p w14:paraId="00ADBBD4">
      <w:pPr>
        <w:pStyle w:val="19"/>
        <w:ind w:left="36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highlight w:val="yellow"/>
        </w:rPr>
        <w:t>注：编辑窗口品种权人为不可选状态，其余都为必填项；</w:t>
      </w:r>
    </w:p>
    <w:p w14:paraId="5633DF75">
      <w:pPr>
        <w:pStyle w:val="19"/>
        <w:numPr>
          <w:ilvl w:val="0"/>
          <w:numId w:val="6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新增：点击新增会弹出新增窗口，可新增技术；</w:t>
      </w:r>
    </w:p>
    <w:p w14:paraId="633FEA4B">
      <w:pPr>
        <w:pStyle w:val="19"/>
        <w:ind w:left="36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highlight w:val="yellow"/>
        </w:rPr>
        <w:t>注：新增窗口品种权人为不可选状态，其余为必填项；</w:t>
      </w:r>
    </w:p>
    <w:p w14:paraId="3E8F6BC7">
      <w:pPr>
        <w:pStyle w:val="19"/>
        <w:numPr>
          <w:ilvl w:val="0"/>
          <w:numId w:val="6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删除：点击经过二次确认后可删除该条成果；</w:t>
      </w:r>
    </w:p>
    <w:p w14:paraId="59C1155E">
      <w:pPr>
        <w:pStyle w:val="19"/>
        <w:ind w:left="360" w:firstLine="0" w:firstLineChars="0"/>
        <w:rPr>
          <w:rFonts w:hint="eastAsia" w:ascii="宋体" w:hAnsi="宋体" w:eastAsia="宋体" w:cs="宋体"/>
          <w:szCs w:val="21"/>
          <w:lang w:eastAsia="zh-Hans"/>
        </w:rPr>
      </w:pPr>
      <w:r>
        <w:rPr>
          <w:rFonts w:hint="eastAsia" w:ascii="宋体" w:hAnsi="宋体" w:eastAsia="宋体" w:cs="宋体"/>
          <w:szCs w:val="21"/>
          <w:highlight w:val="yellow"/>
          <w:lang w:eastAsia="zh-Hans"/>
        </w:rPr>
        <w:t>注：若这条品种已经配置在“管理端”【内容管理】模块下的【热门品种】中则不能做删除，需要先在“管理端”【热门品种】中删除该条品种后才可在品种列表进行删除；</w:t>
      </w:r>
    </w:p>
    <w:p w14:paraId="1929D359">
      <w:pPr>
        <w:pStyle w:val="19"/>
        <w:numPr>
          <w:ilvl w:val="0"/>
          <w:numId w:val="6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撤回：编辑、新增品种后审核状态为待审核时可进行撤回操作；</w:t>
      </w:r>
    </w:p>
    <w:p w14:paraId="1DB83D49">
      <w:pPr>
        <w:pStyle w:val="19"/>
        <w:ind w:left="36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审核状态有：</w:t>
      </w:r>
      <w:r>
        <w:rPr>
          <w:rFonts w:hint="eastAsia" w:ascii="宋体" w:hAnsi="宋体" w:eastAsia="宋体" w:cs="宋体"/>
          <w:color w:val="FF0000"/>
          <w:szCs w:val="21"/>
        </w:rPr>
        <w:t>1.审核通过：</w:t>
      </w:r>
      <w:r>
        <w:rPr>
          <w:rFonts w:hint="eastAsia" w:ascii="宋体" w:hAnsi="宋体" w:eastAsia="宋体" w:cs="宋体"/>
          <w:szCs w:val="21"/>
        </w:rPr>
        <w:t>该条技术管理员审核通过；</w:t>
      </w:r>
      <w:r>
        <w:rPr>
          <w:rFonts w:hint="eastAsia" w:ascii="宋体" w:hAnsi="宋体" w:eastAsia="宋体" w:cs="宋体"/>
          <w:color w:val="FF0000"/>
          <w:szCs w:val="21"/>
        </w:rPr>
        <w:t>2.待审核：</w:t>
      </w:r>
      <w:r>
        <w:rPr>
          <w:rFonts w:hint="eastAsia" w:ascii="宋体" w:hAnsi="宋体" w:eastAsia="宋体" w:cs="宋体"/>
          <w:szCs w:val="21"/>
        </w:rPr>
        <w:t>由“教职端”编辑或新增技术后，“管理端”显示为待审核的状态；</w:t>
      </w:r>
      <w:r>
        <w:rPr>
          <w:rFonts w:hint="eastAsia" w:ascii="宋体" w:hAnsi="宋体" w:eastAsia="宋体" w:cs="宋体"/>
          <w:color w:val="FF0000"/>
          <w:szCs w:val="21"/>
        </w:rPr>
        <w:t>3.审核不通过：</w:t>
      </w:r>
      <w:r>
        <w:rPr>
          <w:rFonts w:hint="eastAsia" w:ascii="宋体" w:hAnsi="宋体" w:eastAsia="宋体" w:cs="宋体"/>
          <w:szCs w:val="21"/>
        </w:rPr>
        <w:t>管理员认为该条品种没有达到通过的要求在审核结果点击不通过；</w:t>
      </w:r>
      <w:r>
        <w:rPr>
          <w:rFonts w:hint="eastAsia" w:ascii="宋体" w:hAnsi="宋体" w:eastAsia="宋体" w:cs="宋体"/>
          <w:color w:val="FF0000"/>
          <w:szCs w:val="21"/>
        </w:rPr>
        <w:t>4.撤回：</w:t>
      </w:r>
      <w:r>
        <w:rPr>
          <w:rFonts w:hint="eastAsia" w:ascii="宋体" w:hAnsi="宋体" w:eastAsia="宋体" w:cs="宋体"/>
          <w:szCs w:val="21"/>
        </w:rPr>
        <w:t>编辑、新增品种后审核状态为待审核时进行撤回后显示状态；</w:t>
      </w:r>
    </w:p>
    <w:p w14:paraId="27602E9F">
      <w:pPr>
        <w:pStyle w:val="19"/>
        <w:numPr>
          <w:ilvl w:val="0"/>
          <w:numId w:val="6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搜索标签：点击弹出添加标签窗口；</w:t>
      </w:r>
    </w:p>
    <w:p w14:paraId="5C2C2F27">
      <w:pPr>
        <w:pStyle w:val="19"/>
        <w:ind w:left="36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highlight w:val="yellow"/>
        </w:rPr>
        <w:t>注：单个标签字数最多显示6个字，最多添加6个标签；</w:t>
      </w:r>
    </w:p>
    <w:p w14:paraId="118C86B9">
      <w:pPr>
        <w:rPr>
          <w:rFonts w:hint="eastAsia" w:ascii="宋体" w:hAnsi="宋体" w:eastAsia="宋体" w:cs="宋体"/>
          <w:szCs w:val="21"/>
        </w:rPr>
      </w:pPr>
    </w:p>
    <w:p w14:paraId="0C91DB14">
      <w:pPr>
        <w:pStyle w:val="5"/>
        <w:numPr>
          <w:ilvl w:val="3"/>
          <w:numId w:val="1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产品界面</w:t>
      </w:r>
    </w:p>
    <w:p w14:paraId="0C293D34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模块位置</w:t>
      </w:r>
      <w:r>
        <w:rPr>
          <w:rFonts w:hint="eastAsia" w:ascii="宋体" w:hAnsi="宋体" w:eastAsia="宋体" w:cs="宋体"/>
          <w:lang w:eastAsia="zh-Hans"/>
        </w:rPr>
        <w:t>：成果列表</w:t>
      </w:r>
      <w:r>
        <w:rPr>
          <w:rFonts w:hint="eastAsia" w:ascii="宋体" w:hAnsi="宋体" w:eastAsia="宋体" w:cs="宋体"/>
        </w:rPr>
        <w:t>—产品</w:t>
      </w:r>
    </w:p>
    <w:p w14:paraId="373ABEC1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3049905</wp:posOffset>
                </wp:positionV>
                <wp:extent cx="5274310" cy="185420"/>
                <wp:effectExtent l="0" t="0" r="2540" b="5080"/>
                <wp:wrapTight wrapText="bothSides">
                  <wp:wrapPolygon>
                    <wp:start x="0" y="0"/>
                    <wp:lineTo x="0" y="19973"/>
                    <wp:lineTo x="21532" y="19973"/>
                    <wp:lineTo x="21532" y="0"/>
                    <wp:lineTo x="0" y="0"/>
                  </wp:wrapPolygon>
                </wp:wrapTight>
                <wp:docPr id="100758969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854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3A5DAD">
                            <w:pPr>
                              <w:pStyle w:val="6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产品新增界面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0.15pt;margin-top:240.15pt;height:14.6pt;width:415.3pt;mso-wrap-distance-left:9pt;mso-wrap-distance-right:9pt;z-index:-251644928;mso-width-relative:page;mso-height-relative:page;" fillcolor="#FFFFFF" filled="t" stroked="f" coordsize="21600,21600" wrapcoords="0 0 0 19973 21532 19973 21532 0 0 0" o:gfxdata="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lE9d/YAAAACAEAAA8AAAAAAAAAAQAg&#10;AAAAIgAAAGRycy9kb3ducmV2LnhtbFBLAQIUABQAAAAIAIdO4kACrbiJRwIAAH4EAAAOAAAAAAAA&#10;AAEAIAAAACcBAABkcnMvZTJvRG9jLnhtbFBLBQYAAAAABgAGAFkBAADg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443A5DAD">
                      <w:pPr>
                        <w:pStyle w:val="6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>产品新增界面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200660</wp:posOffset>
                </wp:positionV>
                <wp:extent cx="5274310" cy="195580"/>
                <wp:effectExtent l="0" t="0" r="2540" b="0"/>
                <wp:wrapTight wrapText="bothSides">
                  <wp:wrapPolygon>
                    <wp:start x="0" y="0"/>
                    <wp:lineTo x="0" y="18935"/>
                    <wp:lineTo x="21532" y="18935"/>
                    <wp:lineTo x="21532" y="0"/>
                    <wp:lineTo x="0" y="0"/>
                  </wp:wrapPolygon>
                </wp:wrapTight>
                <wp:docPr id="18745009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955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FDC98D">
                            <w:pPr>
                              <w:pStyle w:val="6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t>产品</w:t>
                            </w:r>
                            <w:r>
                              <w:rPr>
                                <w:rFonts w:hint="eastAsia"/>
                              </w:rPr>
                              <w:t>界</w:t>
                            </w:r>
                            <w:r>
                              <w:t>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0.15pt;margin-top:15.8pt;height:15.4pt;width:415.3pt;mso-wrap-distance-left:9pt;mso-wrap-distance-right:9pt;z-index:-251646976;mso-width-relative:page;mso-height-relative:page;" fillcolor="#FFFFFF" filled="t" stroked="f" coordsize="21600,21600" wrapcoords="0 0 0 18935 21532 18935 21532 0 0 0" o:gfxdata="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rGQ+zWAAAABgEAAA8AAAAAAAAAAQAgAAAA&#10;IgAAAGRycy9kb3ducmV2LnhtbFBLAQIUABQAAAAIAIdO4kC0uIuQRgIAAH0EAAAOAAAAAAAAAAEA&#10;IAAAACUBAABkcnMvZTJvRG9jLnhtbFBLBQYAAAAABgAGAFkBAADd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47FDC98D">
                      <w:pPr>
                        <w:pStyle w:val="6"/>
                        <w:jc w:val="center"/>
                        <w:rPr>
                          <w:szCs w:val="24"/>
                        </w:rPr>
                      </w:pPr>
                      <w:r>
                        <w:t>产品</w:t>
                      </w:r>
                      <w:r>
                        <w:rPr>
                          <w:rFonts w:hint="eastAsia"/>
                        </w:rPr>
                        <w:t>界</w:t>
                      </w:r>
                      <w:r>
                        <w:t>面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lang w:eastAsia="zh-Hans"/>
        </w:rPr>
        <w:t>操作截图</w:t>
      </w:r>
      <w:r>
        <w:rPr>
          <w:rFonts w:hint="eastAsia" w:ascii="宋体" w:hAnsi="宋体" w:eastAsia="宋体" w:cs="宋体"/>
          <w:lang w:eastAsia="zh-Hans"/>
        </w:rPr>
        <w:t>：</w:t>
      </w:r>
    </w:p>
    <w:p w14:paraId="6A1A2B1A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3036570</wp:posOffset>
            </wp:positionV>
            <wp:extent cx="5274310" cy="2574290"/>
            <wp:effectExtent l="0" t="0" r="2540" b="0"/>
            <wp:wrapTight wrapText="bothSides">
              <wp:wrapPolygon>
                <wp:start x="0" y="0"/>
                <wp:lineTo x="0" y="21419"/>
                <wp:lineTo x="21532" y="21419"/>
                <wp:lineTo x="21532" y="0"/>
                <wp:lineTo x="0" y="0"/>
              </wp:wrapPolygon>
            </wp:wrapTight>
            <wp:docPr id="1556676797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76797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5274310" cy="2574290"/>
            <wp:effectExtent l="0" t="0" r="2540" b="0"/>
            <wp:wrapTight wrapText="bothSides">
              <wp:wrapPolygon>
                <wp:start x="0" y="0"/>
                <wp:lineTo x="0" y="21419"/>
                <wp:lineTo x="21532" y="21419"/>
                <wp:lineTo x="21532" y="0"/>
                <wp:lineTo x="0" y="0"/>
              </wp:wrapPolygon>
            </wp:wrapTight>
            <wp:docPr id="1790828636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28636" name="图片 1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16900">
      <w:pPr>
        <w:rPr>
          <w:rFonts w:ascii="黑体" w:hAnsi="黑体" w:eastAsia="黑体"/>
          <w:b/>
          <w:bCs/>
          <w:szCs w:val="21"/>
        </w:rPr>
      </w:pPr>
      <w:r>
        <w:rPr>
          <w:rFonts w:ascii="黑体" w:hAnsi="黑体" w:eastAsia="黑体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5274310" cy="168275"/>
                <wp:effectExtent l="0" t="0" r="2540" b="3175"/>
                <wp:wrapTight wrapText="bothSides">
                  <wp:wrapPolygon>
                    <wp:start x="0" y="0"/>
                    <wp:lineTo x="0" y="19562"/>
                    <wp:lineTo x="21532" y="19562"/>
                    <wp:lineTo x="21532" y="0"/>
                    <wp:lineTo x="0" y="0"/>
                  </wp:wrapPolygon>
                </wp:wrapTight>
                <wp:docPr id="29425908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68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EC0A6B">
                            <w:pPr>
                              <w:pStyle w:val="6"/>
                              <w:jc w:val="center"/>
                              <w:rPr>
                                <w:rFonts w:hint="eastAsia" w:ascii="宋体" w:hAnsi="宋体" w:eastAsia="宋体" w:cs="宋体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添加标签页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0.1pt;margin-top:0pt;height:13.25pt;width:415.3pt;mso-wrap-distance-left:9pt;mso-wrap-distance-right:9pt;z-index:-251642880;mso-width-relative:page;mso-height-relative:page;" fillcolor="#FFFFFF" filled="t" stroked="f" coordsize="21600,21600" wrapcoords="0 0 0 19562 21532 19562 21532 0 0 0" o:gfxdata="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nplCt0wAAAAQBAAAPAAAAAAAAAAEAIAAAACIAAABk&#10;cnMvZG93bnJldi54bWxQSwECFAAUAAAACACHTuJAuPV1O0QCAAB9BAAADgAAAAAAAAABACAAAAAi&#10;AQAAZHJzL2Uyb0RvYy54bWxQSwUGAAAAAAYABgBZAQAA2A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 w14:paraId="60EC0A6B">
                      <w:pPr>
                        <w:pStyle w:val="6"/>
                        <w:jc w:val="center"/>
                        <w:rPr>
                          <w:rFonts w:hint="eastAsia" w:ascii="宋体" w:hAnsi="宋体" w:eastAsia="宋体" w:cs="宋体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添加标签页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黑体" w:hAnsi="黑体" w:eastAsia="黑体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5274310" cy="2574290"/>
            <wp:effectExtent l="0" t="0" r="2540" b="0"/>
            <wp:wrapTight wrapText="bothSides">
              <wp:wrapPolygon>
                <wp:start x="0" y="0"/>
                <wp:lineTo x="0" y="21419"/>
                <wp:lineTo x="21532" y="21419"/>
                <wp:lineTo x="21532" y="0"/>
                <wp:lineTo x="0" y="0"/>
              </wp:wrapPolygon>
            </wp:wrapTight>
            <wp:docPr id="1127951761" name="图片 1127951761" descr="电脑软件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51761" name="图片 1127951761" descr="电脑软件截图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F5334">
      <w:pPr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操作功能：</w:t>
      </w:r>
    </w:p>
    <w:p w14:paraId="6DA5C4FF">
      <w:pPr>
        <w:pStyle w:val="19"/>
        <w:numPr>
          <w:ilvl w:val="0"/>
          <w:numId w:val="7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搜索：可按搜索词（支持模糊查询）、应用领域、提交人、提交时间、所属学院、审核状态进行筛选，可组合查询；</w:t>
      </w:r>
    </w:p>
    <w:p w14:paraId="3248187D">
      <w:pPr>
        <w:pStyle w:val="19"/>
        <w:numPr>
          <w:ilvl w:val="0"/>
          <w:numId w:val="7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查看成果详情：点击产品名称、产品编号或详情可弹出成果详情的界面；</w:t>
      </w:r>
    </w:p>
    <w:p w14:paraId="5DB5E72E">
      <w:pPr>
        <w:pStyle w:val="19"/>
        <w:numPr>
          <w:ilvl w:val="0"/>
          <w:numId w:val="7"/>
        </w:numPr>
        <w:ind w:firstLineChars="0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</w:rPr>
        <w:t>强烈关注：强烈关注操作功能与</w:t>
      </w:r>
      <w:r>
        <w:rPr>
          <w:rFonts w:hint="eastAsia" w:ascii="宋体" w:hAnsi="宋体" w:eastAsia="宋体" w:cs="宋体"/>
          <w:color w:val="FF0000"/>
        </w:rPr>
        <w:t>“2.4.1.专利列表”</w:t>
      </w:r>
      <w:r>
        <w:rPr>
          <w:rFonts w:hint="eastAsia" w:ascii="宋体" w:hAnsi="宋体" w:eastAsia="宋体" w:cs="宋体"/>
        </w:rPr>
        <w:t>一致，可参考</w:t>
      </w:r>
      <w:r>
        <w:rPr>
          <w:rFonts w:hint="eastAsia" w:ascii="宋体" w:hAnsi="宋体" w:eastAsia="宋体" w:cs="宋体"/>
          <w:color w:val="FF0000"/>
        </w:rPr>
        <w:t>“2.4.1.专利列表”</w:t>
      </w:r>
      <w:r>
        <w:rPr>
          <w:rFonts w:hint="eastAsia" w:ascii="宋体" w:hAnsi="宋体" w:eastAsia="宋体" w:cs="宋体"/>
        </w:rPr>
        <w:t>；</w:t>
      </w:r>
    </w:p>
    <w:p w14:paraId="331B5FAD">
      <w:pPr>
        <w:pStyle w:val="19"/>
        <w:numPr>
          <w:ilvl w:val="0"/>
          <w:numId w:val="7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留言咨询：留言咨询操作功能与</w:t>
      </w:r>
      <w:r>
        <w:rPr>
          <w:rFonts w:hint="eastAsia" w:ascii="宋体" w:hAnsi="宋体" w:eastAsia="宋体" w:cs="宋体"/>
          <w:color w:val="FF0000"/>
        </w:rPr>
        <w:t>“2.4.1.专利列表”</w:t>
      </w:r>
      <w:r>
        <w:rPr>
          <w:rFonts w:hint="eastAsia" w:ascii="宋体" w:hAnsi="宋体" w:eastAsia="宋体" w:cs="宋体"/>
        </w:rPr>
        <w:t>一致，可参考</w:t>
      </w:r>
      <w:r>
        <w:rPr>
          <w:rFonts w:hint="eastAsia" w:ascii="宋体" w:hAnsi="宋体" w:eastAsia="宋体" w:cs="宋体"/>
          <w:color w:val="FF0000"/>
        </w:rPr>
        <w:t>“2.4.1.专利列表”</w:t>
      </w:r>
      <w:r>
        <w:rPr>
          <w:rFonts w:hint="eastAsia" w:ascii="宋体" w:hAnsi="宋体" w:eastAsia="宋体" w:cs="宋体"/>
        </w:rPr>
        <w:t>；</w:t>
      </w:r>
    </w:p>
    <w:p w14:paraId="0BC7D13B">
      <w:pPr>
        <w:pStyle w:val="19"/>
        <w:numPr>
          <w:ilvl w:val="0"/>
          <w:numId w:val="7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编辑：点击编辑会弹出编辑窗口，可对选择的产品进行修改编辑；</w:t>
      </w:r>
    </w:p>
    <w:p w14:paraId="3CE86F3B">
      <w:pPr>
        <w:pStyle w:val="19"/>
        <w:numPr>
          <w:ilvl w:val="0"/>
          <w:numId w:val="7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新增：点击新增会弹出新增窗口，可新增技术；</w:t>
      </w:r>
    </w:p>
    <w:p w14:paraId="564DA7BA">
      <w:pPr>
        <w:pStyle w:val="19"/>
        <w:numPr>
          <w:ilvl w:val="0"/>
          <w:numId w:val="7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删除：点击经过二次确认后可删除该条成果；</w:t>
      </w:r>
    </w:p>
    <w:p w14:paraId="5FA06D31">
      <w:pPr>
        <w:pStyle w:val="19"/>
        <w:ind w:left="360" w:firstLine="0" w:firstLineChars="0"/>
        <w:rPr>
          <w:rFonts w:hint="eastAsia" w:ascii="宋体" w:hAnsi="宋体" w:eastAsia="宋体" w:cs="宋体"/>
          <w:szCs w:val="21"/>
          <w:lang w:eastAsia="zh-Hans"/>
        </w:rPr>
      </w:pPr>
      <w:r>
        <w:rPr>
          <w:rFonts w:hint="eastAsia" w:ascii="宋体" w:hAnsi="宋体" w:eastAsia="宋体" w:cs="宋体"/>
          <w:szCs w:val="21"/>
          <w:highlight w:val="yellow"/>
          <w:lang w:eastAsia="zh-Hans"/>
        </w:rPr>
        <w:t>注：若这条品种已经配置在“管理端”【内容管理】模块下的【热门产品】中则不能做删除，需要先在“管理端”【热门产品】中删除该条品种后才可在品种列表进行删除；</w:t>
      </w:r>
    </w:p>
    <w:p w14:paraId="538FECBE">
      <w:pPr>
        <w:pStyle w:val="19"/>
        <w:numPr>
          <w:ilvl w:val="0"/>
          <w:numId w:val="7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撤回：编辑、新增品种后审核状态为待审核时可进行撤回操作；</w:t>
      </w:r>
    </w:p>
    <w:p w14:paraId="3DA2A040">
      <w:pPr>
        <w:pStyle w:val="19"/>
        <w:ind w:left="36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审核状态有：</w:t>
      </w:r>
      <w:r>
        <w:rPr>
          <w:rFonts w:hint="eastAsia" w:ascii="宋体" w:hAnsi="宋体" w:eastAsia="宋体" w:cs="宋体"/>
          <w:color w:val="FF0000"/>
          <w:szCs w:val="21"/>
        </w:rPr>
        <w:t>1.审核通过：</w:t>
      </w:r>
      <w:r>
        <w:rPr>
          <w:rFonts w:hint="eastAsia" w:ascii="宋体" w:hAnsi="宋体" w:eastAsia="宋体" w:cs="宋体"/>
          <w:szCs w:val="21"/>
        </w:rPr>
        <w:t>该条技术管理员审核通过；</w:t>
      </w:r>
      <w:r>
        <w:rPr>
          <w:rFonts w:hint="eastAsia" w:ascii="宋体" w:hAnsi="宋体" w:eastAsia="宋体" w:cs="宋体"/>
          <w:color w:val="FF0000"/>
          <w:szCs w:val="21"/>
        </w:rPr>
        <w:t>2.待审核：</w:t>
      </w:r>
      <w:r>
        <w:rPr>
          <w:rFonts w:hint="eastAsia" w:ascii="宋体" w:hAnsi="宋体" w:eastAsia="宋体" w:cs="宋体"/>
          <w:szCs w:val="21"/>
        </w:rPr>
        <w:t>由“教职端”编辑或新增技术后，“管理端”显示为待审核的状态；</w:t>
      </w:r>
      <w:r>
        <w:rPr>
          <w:rFonts w:hint="eastAsia" w:ascii="宋体" w:hAnsi="宋体" w:eastAsia="宋体" w:cs="宋体"/>
          <w:color w:val="FF0000"/>
          <w:szCs w:val="21"/>
        </w:rPr>
        <w:t>3.审核不通过：</w:t>
      </w:r>
      <w:r>
        <w:rPr>
          <w:rFonts w:hint="eastAsia" w:ascii="宋体" w:hAnsi="宋体" w:eastAsia="宋体" w:cs="宋体"/>
          <w:szCs w:val="21"/>
        </w:rPr>
        <w:t>管理员认为该条品种没有达到通过的要求在审核结果点击不通过；</w:t>
      </w:r>
      <w:r>
        <w:rPr>
          <w:rFonts w:hint="eastAsia" w:ascii="宋体" w:hAnsi="宋体" w:eastAsia="宋体" w:cs="宋体"/>
          <w:color w:val="FF0000"/>
          <w:szCs w:val="21"/>
        </w:rPr>
        <w:t>4.撤回：</w:t>
      </w:r>
      <w:r>
        <w:rPr>
          <w:rFonts w:hint="eastAsia" w:ascii="宋体" w:hAnsi="宋体" w:eastAsia="宋体" w:cs="宋体"/>
          <w:szCs w:val="21"/>
        </w:rPr>
        <w:t>编辑、新增品种后审核状态为待审核时进行撤回后显示状态；</w:t>
      </w:r>
    </w:p>
    <w:p w14:paraId="4AC86B66">
      <w:pPr>
        <w:pStyle w:val="19"/>
        <w:numPr>
          <w:ilvl w:val="0"/>
          <w:numId w:val="7"/>
        </w:numPr>
        <w:ind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搜索标签：点击弹出添加标签窗口；</w:t>
      </w:r>
    </w:p>
    <w:p w14:paraId="6FADA203">
      <w:pPr>
        <w:pStyle w:val="19"/>
        <w:ind w:left="36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highlight w:val="yellow"/>
        </w:rPr>
        <w:t>注：单个标签字数最多显示6个字，最多添加6个标签；</w:t>
      </w:r>
    </w:p>
    <w:p w14:paraId="6BC1B20B">
      <w:pPr>
        <w:pStyle w:val="3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11" w:name="_Toc146205469"/>
      <w:r>
        <w:rPr>
          <w:rFonts w:hint="eastAsia" w:ascii="宋体" w:hAnsi="宋体" w:eastAsia="宋体" w:cs="宋体"/>
        </w:rPr>
        <w:t>咨询管理</w:t>
      </w:r>
      <w:bookmarkEnd w:id="11"/>
    </w:p>
    <w:p w14:paraId="032CA7BC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模块位置</w:t>
      </w:r>
      <w:r>
        <w:rPr>
          <w:rFonts w:hint="eastAsia" w:ascii="宋体" w:hAnsi="宋体" w:eastAsia="宋体" w:cs="宋体"/>
          <w:lang w:eastAsia="zh-Hans"/>
        </w:rPr>
        <w:t>：咨询管理</w:t>
      </w:r>
    </w:p>
    <w:p w14:paraId="245FDBE7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操作截图</w:t>
      </w:r>
      <w:r>
        <w:rPr>
          <w:rFonts w:hint="eastAsia" w:ascii="宋体" w:hAnsi="宋体" w:eastAsia="宋体" w:cs="宋体"/>
          <w:lang w:eastAsia="zh-Hans"/>
        </w:rPr>
        <w:t>：</w:t>
      </w:r>
    </w:p>
    <w:p w14:paraId="017B45A5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咨询管理界面</w:t>
      </w:r>
    </w:p>
    <w:p w14:paraId="75CEDD30">
      <w:pPr>
        <w:pStyle w:val="19"/>
        <w:ind w:left="709" w:firstLine="0" w:firstLineChars="0"/>
        <w:jc w:val="both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2585085"/>
            <wp:effectExtent l="0" t="0" r="2540" b="5715"/>
            <wp:docPr id="1512563849" name="图片 1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63849" name="图片 1" descr="电脑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2FB3">
      <w:pPr>
        <w:pStyle w:val="6"/>
        <w:keepNext/>
        <w:jc w:val="center"/>
        <w:rPr>
          <w:rFonts w:ascii="黑体" w:hAnsi="黑体"/>
        </w:rPr>
      </w:pPr>
      <w:r>
        <w:rPr>
          <w:rFonts w:hint="eastAsia" w:ascii="黑体" w:hAnsi="黑体"/>
        </w:rPr>
        <w:t>留言回复界面</w:t>
      </w:r>
    </w:p>
    <w:p w14:paraId="5134FAE2">
      <w:pPr>
        <w:pStyle w:val="19"/>
        <w:ind w:left="709" w:firstLine="0" w:firstLineChars="0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5274310" cy="3619500"/>
            <wp:effectExtent l="0" t="0" r="5080" b="0"/>
            <wp:docPr id="167835998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359980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F217">
      <w:pPr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操作功能：</w:t>
      </w:r>
    </w:p>
    <w:p w14:paraId="47EB326F">
      <w:pPr>
        <w:pStyle w:val="19"/>
        <w:numPr>
          <w:ilvl w:val="0"/>
          <w:numId w:val="8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搜索：可按留言内容进行搜索（支持模糊查询）；</w:t>
      </w:r>
    </w:p>
    <w:p w14:paraId="3099903A">
      <w:pPr>
        <w:pStyle w:val="19"/>
        <w:numPr>
          <w:ilvl w:val="0"/>
          <w:numId w:val="8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详情：点击可查看该条留言内容的详情信息；</w:t>
      </w:r>
    </w:p>
    <w:p w14:paraId="1B6BE112">
      <w:pPr>
        <w:pStyle w:val="19"/>
        <w:numPr>
          <w:ilvl w:val="0"/>
          <w:numId w:val="8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回复：点击后弹出回复界面，联系人、联系电话、留言内容为不可选，回复内容为必填项；</w:t>
      </w:r>
    </w:p>
    <w:p w14:paraId="1D582FBE">
      <w:pPr>
        <w:pStyle w:val="19"/>
        <w:ind w:left="36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回复状态：</w:t>
      </w:r>
      <w:r>
        <w:rPr>
          <w:rFonts w:hint="eastAsia" w:ascii="宋体" w:hAnsi="宋体" w:eastAsia="宋体" w:cs="宋体"/>
          <w:color w:val="FF0000"/>
        </w:rPr>
        <w:t>1.待回复：</w:t>
      </w:r>
      <w:r>
        <w:rPr>
          <w:rFonts w:hint="eastAsia" w:ascii="宋体" w:hAnsi="宋体" w:eastAsia="宋体" w:cs="宋体"/>
        </w:rPr>
        <w:t>由“展示端”对专家进行留言后呈现该状态；</w:t>
      </w:r>
      <w:r>
        <w:rPr>
          <w:rFonts w:hint="eastAsia" w:ascii="宋体" w:hAnsi="宋体" w:eastAsia="宋体" w:cs="宋体"/>
          <w:color w:val="FF0000"/>
        </w:rPr>
        <w:t>2.已回复：</w:t>
      </w:r>
      <w:r>
        <w:rPr>
          <w:rFonts w:hint="eastAsia" w:ascii="宋体" w:hAnsi="宋体" w:eastAsia="宋体" w:cs="宋体"/>
        </w:rPr>
        <w:t>由“展示端”留言后，“教职端”回复果后呈现该状态；</w:t>
      </w:r>
    </w:p>
    <w:p w14:paraId="1EB4A500">
      <w:pPr>
        <w:pStyle w:val="3"/>
        <w:numPr>
          <w:ilvl w:val="1"/>
          <w:numId w:val="1"/>
        </w:numPr>
        <w:rPr>
          <w:rFonts w:hint="eastAsia" w:ascii="宋体" w:hAnsi="宋体" w:eastAsia="宋体" w:cs="宋体"/>
        </w:rPr>
      </w:pPr>
      <w:bookmarkStart w:id="12" w:name="_Toc146205470"/>
      <w:r>
        <w:rPr>
          <w:rFonts w:hint="eastAsia" w:ascii="宋体" w:hAnsi="宋体" w:eastAsia="宋体" w:cs="宋体"/>
        </w:rPr>
        <w:t>个人信息</w:t>
      </w:r>
      <w:bookmarkEnd w:id="12"/>
    </w:p>
    <w:p w14:paraId="5F344BA7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模块位置</w:t>
      </w:r>
      <w:r>
        <w:rPr>
          <w:rFonts w:hint="eastAsia" w:ascii="宋体" w:hAnsi="宋体" w:eastAsia="宋体" w:cs="宋体"/>
          <w:lang w:eastAsia="zh-Hans"/>
        </w:rPr>
        <w:t>：个人信息</w:t>
      </w:r>
    </w:p>
    <w:p w14:paraId="4FCB5551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Hans"/>
        </w:rPr>
        <w:t>操作截图</w:t>
      </w:r>
      <w:r>
        <w:rPr>
          <w:rFonts w:hint="eastAsia" w:ascii="宋体" w:hAnsi="宋体" w:eastAsia="宋体" w:cs="宋体"/>
          <w:lang w:eastAsia="zh-Hans"/>
        </w:rPr>
        <w:t>：</w:t>
      </w:r>
    </w:p>
    <w:p w14:paraId="64D08DBB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个人信息预览状态界面</w:t>
      </w:r>
    </w:p>
    <w:p w14:paraId="173D3366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5274310" cy="2678430"/>
            <wp:effectExtent l="0" t="0" r="2540" b="7620"/>
            <wp:wrapTight wrapText="bothSides">
              <wp:wrapPolygon>
                <wp:start x="0" y="0"/>
                <wp:lineTo x="0" y="21508"/>
                <wp:lineTo x="21532" y="21508"/>
                <wp:lineTo x="21532" y="0"/>
                <wp:lineTo x="0" y="0"/>
              </wp:wrapPolygon>
            </wp:wrapTight>
            <wp:docPr id="1016473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7302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A630E">
      <w:pPr>
        <w:pStyle w:val="6"/>
        <w:keepNext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个人信息编辑状态界面</w:t>
      </w:r>
    </w:p>
    <w:p w14:paraId="7AAB5E0B">
      <w:pPr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196850</wp:posOffset>
            </wp:positionV>
            <wp:extent cx="5274310" cy="2678430"/>
            <wp:effectExtent l="0" t="0" r="2540" b="7620"/>
            <wp:wrapTight wrapText="bothSides">
              <wp:wrapPolygon>
                <wp:start x="0" y="0"/>
                <wp:lineTo x="0" y="21508"/>
                <wp:lineTo x="21532" y="21508"/>
                <wp:lineTo x="21532" y="0"/>
                <wp:lineTo x="0" y="0"/>
              </wp:wrapPolygon>
            </wp:wrapTight>
            <wp:docPr id="1596236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3639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DD653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操作功能：</w:t>
      </w:r>
    </w:p>
    <w:p w14:paraId="3104CCBA">
      <w:pPr>
        <w:pStyle w:val="19"/>
        <w:numPr>
          <w:ilvl w:val="0"/>
          <w:numId w:val="9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编辑：点击后可对教职信息进行编辑填写,添加标签；</w:t>
      </w:r>
    </w:p>
    <w:p w14:paraId="05193FC9">
      <w:pPr>
        <w:pStyle w:val="19"/>
        <w:ind w:left="360" w:firstLine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highlight w:val="yellow"/>
        </w:rPr>
        <w:t>注：除专家姓名、工号为必填项外其余都为选填项；</w:t>
      </w:r>
    </w:p>
    <w:p w14:paraId="4CC4AA41">
      <w:pPr>
        <w:pStyle w:val="19"/>
        <w:numPr>
          <w:ilvl w:val="0"/>
          <w:numId w:val="9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预览：点击可进入到个人信息预览状态界面；</w:t>
      </w:r>
    </w:p>
    <w:p w14:paraId="5B502503">
      <w:pPr>
        <w:pStyle w:val="19"/>
        <w:numPr>
          <w:ilvl w:val="0"/>
          <w:numId w:val="9"/>
        </w:numPr>
        <w:ind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取消：点击后取消本次编辑；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E5599C">
    <w:pPr>
      <w:pStyle w:val="8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6CD5E6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6CD5E6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7847D5">
    <w:pPr>
      <w:pStyle w:val="9"/>
    </w:pPr>
    <w:r>
      <w:rPr>
        <w:rFonts w:hint="eastAsia"/>
      </w:rPr>
      <w:t>南京农业大学</w:t>
    </w:r>
    <w:r>
      <w:rPr>
        <w:rFonts w:hint="eastAsia"/>
        <w:lang w:val="en-US" w:eastAsia="zh-CN"/>
      </w:rPr>
      <w:t>社会合作处</w:t>
    </w:r>
    <w:r>
      <w:rPr>
        <w:rFonts w:hint="eastAsia"/>
      </w:rPr>
      <w:t>成果超市对接平台教职端使用手册</w:t>
    </w:r>
  </w:p>
  <w:p w14:paraId="4DA2BB71"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D6753E">
    <w:pPr>
      <w:pStyle w:val="9"/>
      <w:rPr>
        <w:rFonts w:hint="eastAsia" w:eastAsiaTheme="minorEastAsia"/>
        <w:lang w:val="en-US" w:eastAsia="zh-CN"/>
      </w:rPr>
    </w:pPr>
    <w:r>
      <w:rPr>
        <w:rFonts w:hint="eastAsia"/>
      </w:rPr>
      <w:t>南京农业大学</w:t>
    </w:r>
    <w:r>
      <w:rPr>
        <w:rFonts w:hint="eastAsia"/>
        <w:lang w:val="en-US" w:eastAsia="zh-CN"/>
      </w:rPr>
      <w:t>社会合作处</w:t>
    </w:r>
    <w:r>
      <w:rPr>
        <w:rFonts w:hint="eastAsia"/>
      </w:rPr>
      <w:t>成果超市对接平台</w:t>
    </w:r>
    <w:r>
      <w:rPr>
        <w:rFonts w:hint="eastAsia"/>
        <w:lang w:val="en-US" w:eastAsia="zh-CN"/>
      </w:rPr>
      <w:t>教职端使用手册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FB5BB9"/>
    <w:multiLevelType w:val="multilevel"/>
    <w:tmpl w:val="EEFB5BB9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 w:eastAsia="黑体"/>
      </w:rPr>
    </w:lvl>
    <w:lvl w:ilvl="1" w:tentative="0">
      <w:start w:val="1"/>
      <w:numFmt w:val="decimal"/>
      <w:lvlText w:val="%1.%2."/>
      <w:lvlJc w:val="left"/>
      <w:pPr>
        <w:ind w:left="425" w:hanging="425"/>
      </w:pPr>
      <w:rPr>
        <w:rFonts w:hint="default" w:eastAsia="宋体" w:asciiTheme="minorHAnsi" w:hAnsiTheme="minorHAnsi" w:cstheme="minorHAnsi"/>
      </w:rPr>
    </w:lvl>
    <w:lvl w:ilvl="2" w:tentative="0">
      <w:start w:val="1"/>
      <w:numFmt w:val="decimal"/>
      <w:lvlText w:val="%1.%2.%3."/>
      <w:lvlJc w:val="left"/>
      <w:pPr>
        <w:ind w:left="425" w:hanging="425"/>
      </w:pPr>
      <w:rPr>
        <w:rFonts w:hint="default" w:asciiTheme="minorHAnsi" w:hAnsiTheme="minorHAnsi" w:cstheme="minorHAnsi"/>
      </w:rPr>
    </w:lvl>
    <w:lvl w:ilvl="3" w:tentative="0">
      <w:start w:val="1"/>
      <w:numFmt w:val="decimal"/>
      <w:lvlText w:val="%1.%2.%3.%4."/>
      <w:lvlJc w:val="left"/>
      <w:pPr>
        <w:ind w:left="425" w:hanging="425"/>
      </w:pPr>
      <w:rPr>
        <w:rFonts w:hint="default" w:asciiTheme="minorHAnsi" w:hAnsiTheme="minorHAnsi" w:cstheme="minorHAnsi"/>
      </w:rPr>
    </w:lvl>
    <w:lvl w:ilvl="4" w:tentative="0">
      <w:start w:val="1"/>
      <w:numFmt w:val="decimal"/>
      <w:lvlText w:val="%1.%2.%3.%4.%5."/>
      <w:lvlJc w:val="left"/>
      <w:pPr>
        <w:ind w:left="425" w:hanging="42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425" w:hanging="425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425" w:hanging="42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5" w:hanging="425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25" w:hanging="425"/>
      </w:pPr>
      <w:rPr>
        <w:rFonts w:hint="default"/>
      </w:rPr>
    </w:lvl>
  </w:abstractNum>
  <w:abstractNum w:abstractNumId="1">
    <w:nsid w:val="09FC2706"/>
    <w:multiLevelType w:val="multilevel"/>
    <w:tmpl w:val="09FC2706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2">
    <w:nsid w:val="1D450A32"/>
    <w:multiLevelType w:val="multilevel"/>
    <w:tmpl w:val="1D450A3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3BEC1093"/>
    <w:multiLevelType w:val="multilevel"/>
    <w:tmpl w:val="3BEC109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424F00D5"/>
    <w:multiLevelType w:val="multilevel"/>
    <w:tmpl w:val="424F00D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4D8E7AAB"/>
    <w:multiLevelType w:val="multilevel"/>
    <w:tmpl w:val="4D8E7AA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51BD78A1"/>
    <w:multiLevelType w:val="multilevel"/>
    <w:tmpl w:val="51BD78A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54910D39"/>
    <w:multiLevelType w:val="multilevel"/>
    <w:tmpl w:val="54910D3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6DB20BA5"/>
    <w:multiLevelType w:val="multilevel"/>
    <w:tmpl w:val="6DB20BA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k2MGYxMjAyODI1NWUwZTdhZjNjODk3ODZiODE0YTkifQ=="/>
  </w:docVars>
  <w:rsids>
    <w:rsidRoot w:val="00A36AA8"/>
    <w:rsid w:val="0005728B"/>
    <w:rsid w:val="001E71C5"/>
    <w:rsid w:val="001F4AE2"/>
    <w:rsid w:val="002C6ED0"/>
    <w:rsid w:val="002F1F36"/>
    <w:rsid w:val="00327CFC"/>
    <w:rsid w:val="00364A63"/>
    <w:rsid w:val="00496CBF"/>
    <w:rsid w:val="004979A6"/>
    <w:rsid w:val="004A4A1F"/>
    <w:rsid w:val="004A592F"/>
    <w:rsid w:val="00515A95"/>
    <w:rsid w:val="00521648"/>
    <w:rsid w:val="0058433D"/>
    <w:rsid w:val="005B77B9"/>
    <w:rsid w:val="00626B30"/>
    <w:rsid w:val="00673F2A"/>
    <w:rsid w:val="00686A9B"/>
    <w:rsid w:val="007000FE"/>
    <w:rsid w:val="0071792B"/>
    <w:rsid w:val="0072637E"/>
    <w:rsid w:val="007D2FA6"/>
    <w:rsid w:val="007F608D"/>
    <w:rsid w:val="008526DA"/>
    <w:rsid w:val="00897782"/>
    <w:rsid w:val="008C72A1"/>
    <w:rsid w:val="00982273"/>
    <w:rsid w:val="00A223F5"/>
    <w:rsid w:val="00A36AA8"/>
    <w:rsid w:val="00A90E5F"/>
    <w:rsid w:val="00A94CDA"/>
    <w:rsid w:val="00AF5F9E"/>
    <w:rsid w:val="00B16A1A"/>
    <w:rsid w:val="00B769AE"/>
    <w:rsid w:val="00B954CA"/>
    <w:rsid w:val="00BC2A6B"/>
    <w:rsid w:val="00BD315E"/>
    <w:rsid w:val="00C52F37"/>
    <w:rsid w:val="00C912A9"/>
    <w:rsid w:val="00CA1728"/>
    <w:rsid w:val="00CA5DF0"/>
    <w:rsid w:val="00CF5431"/>
    <w:rsid w:val="00D1477F"/>
    <w:rsid w:val="00D477AD"/>
    <w:rsid w:val="00D91A40"/>
    <w:rsid w:val="00DC4F3E"/>
    <w:rsid w:val="00E36755"/>
    <w:rsid w:val="00F37BBC"/>
    <w:rsid w:val="00F8055A"/>
    <w:rsid w:val="00FB59EC"/>
    <w:rsid w:val="05DE60F3"/>
    <w:rsid w:val="0A967CAF"/>
    <w:rsid w:val="10C47EB0"/>
    <w:rsid w:val="13D42D1E"/>
    <w:rsid w:val="15773C6F"/>
    <w:rsid w:val="24026E33"/>
    <w:rsid w:val="293B30B2"/>
    <w:rsid w:val="314962AA"/>
    <w:rsid w:val="3B920E50"/>
    <w:rsid w:val="4BFBAA76"/>
    <w:rsid w:val="5D4F36EB"/>
    <w:rsid w:val="6793670B"/>
    <w:rsid w:val="6BEDE22E"/>
    <w:rsid w:val="70356321"/>
    <w:rsid w:val="71FB78B5"/>
    <w:rsid w:val="72A853B9"/>
    <w:rsid w:val="7B1A6C33"/>
    <w:rsid w:val="FACE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rFonts w:ascii="黑体" w:hAnsi="黑体" w:eastAsia="黑体"/>
      <w:b/>
      <w:kern w:val="44"/>
      <w:sz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before="20" w:after="2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0"/>
    <w:rPr>
      <w:rFonts w:ascii="黑体" w:hAnsi="黑体" w:eastAsia="黑体"/>
      <w:b/>
      <w:kern w:val="44"/>
      <w:sz w:val="44"/>
      <w:szCs w:val="24"/>
    </w:rPr>
  </w:style>
  <w:style w:type="character" w:customStyle="1" w:styleId="18">
    <w:name w:val="标题 2 字符"/>
    <w:basedOn w:val="13"/>
    <w:link w:val="3"/>
    <w:qFormat/>
    <w:uiPriority w:val="0"/>
    <w:rPr>
      <w:rFonts w:ascii="Arial" w:hAnsi="Arial" w:eastAsia="黑体"/>
      <w:b/>
      <w:sz w:val="32"/>
      <w:szCs w:val="24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  <w:style w:type="character" w:customStyle="1" w:styleId="20">
    <w:name w:val="标题 3 字符"/>
    <w:basedOn w:val="13"/>
    <w:link w:val="4"/>
    <w:qFormat/>
    <w:uiPriority w:val="9"/>
    <w:rPr>
      <w:b/>
      <w:bCs/>
      <w:sz w:val="32"/>
      <w:szCs w:val="32"/>
    </w:rPr>
  </w:style>
  <w:style w:type="paragraph" w:customStyle="1" w:styleId="21">
    <w:name w:val="列表段落1"/>
    <w:basedOn w:val="1"/>
    <w:semiHidden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22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3262</Words>
  <Characters>3375</Characters>
  <Lines>35</Lines>
  <Paragraphs>10</Paragraphs>
  <TotalTime>0</TotalTime>
  <ScaleCrop>false</ScaleCrop>
  <LinksUpToDate>false</LinksUpToDate>
  <CharactersWithSpaces>3430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2023-09-22T07:15:00Z</dcterms:created>
  <dc:creator>Sue Ricketts</dc:creator>
  <cp:lastModifiedBy>麦穗</cp:lastModifiedBy>
  <dcterms:modified xsi:type="dcterms:W3CDTF">2025-03-14T06:00:35Z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DB16D383D3CA4A04A2837B504FCE6418_12</vt:lpwstr>
  </property>
  <property fmtid="{D5CDD505-2E9C-101B-9397-08002B2CF9AE}" pid="4" name="KSOTemplateDocerSaveRecord">
    <vt:lpwstr>eyJoZGlkIjoiYjUxZWE2MDNkMzdlYjUxM2RjNjI0NjY1MzcwMDFiMjIiLCJ1c2VySWQiOiIxMTY2NTIyOTg2In0=</vt:lpwstr>
  </property>
</Properties>
</file>